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C6697" w14:textId="520E7247" w:rsidR="00EF2895" w:rsidRPr="004452CF" w:rsidRDefault="00C65C7B" w:rsidP="00EF2895">
      <w:pPr>
        <w:pStyle w:val="Titre1"/>
        <w:tabs>
          <w:tab w:val="left" w:pos="567"/>
        </w:tabs>
        <w:rPr>
          <w:rFonts w:asciiTheme="minorHAnsi" w:hAnsiTheme="minorHAnsi" w:cstheme="minorHAnsi"/>
        </w:rPr>
      </w:pPr>
      <w:bookmarkStart w:id="0" w:name="_Hlk160699750"/>
      <w:bookmarkStart w:id="1" w:name="_Hlk70602456"/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 wp14:anchorId="235FBFA7" wp14:editId="74DA5698">
            <wp:simplePos x="0" y="0"/>
            <wp:positionH relativeFrom="margin">
              <wp:posOffset>241564</wp:posOffset>
            </wp:positionH>
            <wp:positionV relativeFrom="paragraph">
              <wp:posOffset>-279400</wp:posOffset>
            </wp:positionV>
            <wp:extent cx="1340485" cy="845820"/>
            <wp:effectExtent l="0" t="0" r="0" b="0"/>
            <wp:wrapNone/>
            <wp:docPr id="2047603477" name="Image 1" descr="Une image contenant symbol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603477" name="Image 1" descr="Une image contenant symbole, Police, Graphique, graphism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212" w:rsidRPr="006B490F">
        <w:rPr>
          <w:rFonts w:asciiTheme="minorHAnsi" w:hAnsiTheme="minorHAnsi" w:cstheme="minorHAnsi"/>
          <w:noProof/>
          <w:color w:val="7030A0"/>
          <w:sz w:val="88"/>
          <w:szCs w:val="8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A00B5" wp14:editId="0F430203">
                <wp:simplePos x="0" y="0"/>
                <wp:positionH relativeFrom="column">
                  <wp:posOffset>-679340</wp:posOffset>
                </wp:positionH>
                <wp:positionV relativeFrom="paragraph">
                  <wp:posOffset>826135</wp:posOffset>
                </wp:positionV>
                <wp:extent cx="621665" cy="662305"/>
                <wp:effectExtent l="0" t="0" r="0" b="4445"/>
                <wp:wrapNone/>
                <wp:docPr id="4289897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662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BCB8B" w14:textId="3CC28D8C" w:rsidR="00EF2895" w:rsidRPr="00575C48" w:rsidRDefault="004452CF" w:rsidP="00EF2895">
                            <w:pPr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72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AA00B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3.5pt;margin-top:65.05pt;width:48.95pt;height:5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" filled="f" stroked="f">
                <v:textbox>
                  <w:txbxContent>
                    <w:p w14:paraId="576BCB8B" w14:textId="3CC28D8C" w:rsidR="00EF2895" w:rsidRPr="00575C48" w:rsidRDefault="004452CF" w:rsidP="00EF2895">
                      <w:pPr>
                        <w:ind w:firstLine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72"/>
                          <w:szCs w:val="5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72"/>
                          <w:szCs w:val="5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F2895" w:rsidRPr="004452CF">
        <w:rPr>
          <w:rFonts w:asciiTheme="minorHAnsi" w:hAnsiTheme="minorHAnsi" w:cstheme="minorHAnsi"/>
          <w:noProof/>
          <w:color w:val="2E74B5" w:themeColor="accent5" w:themeShade="BF"/>
          <w:sz w:val="88"/>
          <w:szCs w:val="8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17A93D" wp14:editId="764493C7">
                <wp:simplePos x="0" y="0"/>
                <wp:positionH relativeFrom="column">
                  <wp:posOffset>-410210</wp:posOffset>
                </wp:positionH>
                <wp:positionV relativeFrom="paragraph">
                  <wp:posOffset>237490</wp:posOffset>
                </wp:positionV>
                <wp:extent cx="7407910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79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72DD9" w14:textId="60A0CD28" w:rsidR="00EF2895" w:rsidRPr="006B490F" w:rsidRDefault="00EF2895" w:rsidP="00EF2895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 w:rsidRPr="006B490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48"/>
                                <w:szCs w:val="44"/>
                              </w:rPr>
                              <w:t>Guide économique</w:t>
                            </w:r>
                            <w:r w:rsidRPr="006B490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17A93D" id="_x0000_s1027" type="#_x0000_t202" style="position:absolute;left:0;text-align:left;margin-left:-32.3pt;margin-top:18.7pt;width:583.3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" filled="f" stroked="f">
                <v:textbox style="mso-fit-shape-to-text:t">
                  <w:txbxContent>
                    <w:p w14:paraId="29E72DD9" w14:textId="60A0CD28" w:rsidR="00EF2895" w:rsidRPr="006B490F" w:rsidRDefault="00EF2895" w:rsidP="00EF2895">
                      <w:pPr>
                        <w:ind w:firstLine="0"/>
                        <w:jc w:val="center"/>
                        <w:rPr>
                          <w:b/>
                          <w:bCs/>
                          <w:color w:val="7030A0"/>
                        </w:rPr>
                      </w:pPr>
                      <w:r w:rsidRPr="006B490F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48"/>
                          <w:szCs w:val="44"/>
                        </w:rPr>
                        <w:t>Guide économique</w:t>
                      </w:r>
                      <w:r w:rsidRPr="006B490F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22A8998E" w14:textId="4C7EF984" w:rsidR="00EF2895" w:rsidRPr="006B490F" w:rsidRDefault="00550212" w:rsidP="00EF2895">
      <w:pPr>
        <w:pStyle w:val="Titre1"/>
        <w:tabs>
          <w:tab w:val="left" w:pos="567"/>
        </w:tabs>
        <w:rPr>
          <w:rFonts w:asciiTheme="minorHAnsi" w:hAnsiTheme="minorHAnsi" w:cstheme="minorHAnsi"/>
          <w:color w:val="7030A0"/>
        </w:rPr>
      </w:pPr>
      <w:r w:rsidRPr="006B490F">
        <w:rPr>
          <w:rFonts w:asciiTheme="minorHAnsi" w:hAnsiTheme="minorHAnsi" w:cstheme="minorHAnsi"/>
          <w:noProof/>
          <w:color w:val="7030A0"/>
          <w:sz w:val="88"/>
          <w:szCs w:val="8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5F9C2B" wp14:editId="57F83DA6">
                <wp:simplePos x="0" y="0"/>
                <wp:positionH relativeFrom="column">
                  <wp:posOffset>-721250</wp:posOffset>
                </wp:positionH>
                <wp:positionV relativeFrom="paragraph">
                  <wp:posOffset>166370</wp:posOffset>
                </wp:positionV>
                <wp:extent cx="861060" cy="569595"/>
                <wp:effectExtent l="0" t="0" r="0" b="1905"/>
                <wp:wrapNone/>
                <wp:docPr id="1910389821" name="Organigramme : Déla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569595"/>
                        </a:xfrm>
                        <a:prstGeom prst="flowChartDelay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69701" w14:textId="77777777" w:rsidR="00EF2895" w:rsidRPr="00575C48" w:rsidRDefault="00EF2895" w:rsidP="00EF2895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5F9C2B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Organigramme : Délai 4" o:spid="_x0000_s1028" type="#_x0000_t135" style="position:absolute;left:0;text-align:left;margin-left:-56.8pt;margin-top:13.1pt;width:67.8pt;height:44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" fillcolor="#7030a0" stroked="f" strokeweight="1pt">
                <v:textbox>
                  <w:txbxContent>
                    <w:p w14:paraId="24D69701" w14:textId="77777777" w:rsidR="00EF2895" w:rsidRPr="00575C48" w:rsidRDefault="00EF2895" w:rsidP="00EF2895">
                      <w:pPr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8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2895" w:rsidRPr="006B490F">
        <w:rPr>
          <w:rFonts w:asciiTheme="minorHAnsi" w:hAnsiTheme="minorHAnsi" w:cstheme="minorHAnsi"/>
          <w:color w:val="7030A0"/>
          <w:sz w:val="88"/>
          <w:szCs w:val="88"/>
        </w:rPr>
        <w:t xml:space="preserve">Procédures </w:t>
      </w:r>
      <w:r w:rsidR="00934B07" w:rsidRPr="006B490F">
        <w:rPr>
          <w:rFonts w:asciiTheme="minorHAnsi" w:hAnsiTheme="minorHAnsi" w:cstheme="minorHAnsi"/>
          <w:color w:val="7030A0"/>
          <w:sz w:val="88"/>
          <w:szCs w:val="88"/>
        </w:rPr>
        <w:t>pour</w:t>
      </w:r>
      <w:r w:rsidR="00934B07" w:rsidRPr="006B490F">
        <w:rPr>
          <w:rFonts w:asciiTheme="minorHAnsi" w:hAnsiTheme="minorHAnsi" w:cstheme="minorHAnsi"/>
          <w:color w:val="7030A0"/>
          <w:sz w:val="88"/>
          <w:szCs w:val="88"/>
        </w:rPr>
        <w:br/>
        <w:t>la comptabilité</w:t>
      </w:r>
      <w:r w:rsidR="00EF2895" w:rsidRPr="006B490F">
        <w:rPr>
          <w:rFonts w:asciiTheme="minorHAnsi" w:hAnsiTheme="minorHAnsi" w:cstheme="minorHAnsi"/>
          <w:color w:val="7030A0"/>
          <w:sz w:val="88"/>
          <w:szCs w:val="88"/>
        </w:rPr>
        <w:br/>
        <w:t xml:space="preserve">des </w:t>
      </w:r>
      <w:r w:rsidR="006621F5" w:rsidRPr="006B490F">
        <w:rPr>
          <w:rFonts w:asciiTheme="minorHAnsi" w:hAnsiTheme="minorHAnsi" w:cstheme="minorHAnsi"/>
          <w:color w:val="7030A0"/>
          <w:sz w:val="88"/>
          <w:szCs w:val="88"/>
        </w:rPr>
        <w:t>S</w:t>
      </w:r>
      <w:r w:rsidR="00EF2895" w:rsidRPr="006B490F">
        <w:rPr>
          <w:rFonts w:asciiTheme="minorHAnsi" w:hAnsiTheme="minorHAnsi" w:cstheme="minorHAnsi"/>
          <w:color w:val="7030A0"/>
          <w:sz w:val="88"/>
          <w:szCs w:val="88"/>
        </w:rPr>
        <w:t>ervices diocésains</w:t>
      </w:r>
    </w:p>
    <w:bookmarkEnd w:id="0"/>
    <w:bookmarkEnd w:id="1"/>
    <w:p w14:paraId="24B87098" w14:textId="319E854D" w:rsidR="00755EC4" w:rsidRPr="006B490F" w:rsidRDefault="00755EC4" w:rsidP="006B490F">
      <w:pPr>
        <w:pStyle w:val="Titre1"/>
        <w:pBdr>
          <w:bottom w:val="single" w:sz="8" w:space="1" w:color="7030A0"/>
        </w:pBdr>
        <w:tabs>
          <w:tab w:val="left" w:pos="567"/>
        </w:tabs>
        <w:jc w:val="left"/>
        <w:rPr>
          <w:rFonts w:asciiTheme="minorHAnsi" w:hAnsiTheme="minorHAnsi" w:cstheme="minorHAnsi"/>
          <w:color w:val="7030A0"/>
          <w:sz w:val="44"/>
          <w:szCs w:val="14"/>
        </w:rPr>
      </w:pPr>
      <w:r w:rsidRPr="006B490F">
        <w:rPr>
          <w:rFonts w:asciiTheme="minorHAnsi" w:hAnsiTheme="minorHAnsi" w:cstheme="minorHAnsi"/>
          <w:color w:val="7030A0"/>
          <w:sz w:val="44"/>
          <w:szCs w:val="14"/>
        </w:rPr>
        <w:t>1</w:t>
      </w:r>
      <w:r w:rsidR="006B490F">
        <w:rPr>
          <w:rFonts w:asciiTheme="minorHAnsi" w:hAnsiTheme="minorHAnsi" w:cstheme="minorHAnsi"/>
          <w:color w:val="7030A0"/>
          <w:sz w:val="44"/>
          <w:szCs w:val="14"/>
        </w:rPr>
        <w:t>.</w:t>
      </w:r>
      <w:r w:rsidRPr="006B490F">
        <w:rPr>
          <w:rFonts w:asciiTheme="minorHAnsi" w:hAnsiTheme="minorHAnsi" w:cstheme="minorHAnsi"/>
          <w:color w:val="7030A0"/>
          <w:sz w:val="44"/>
          <w:szCs w:val="14"/>
        </w:rPr>
        <w:t xml:space="preserve"> Principes généraux</w:t>
      </w:r>
    </w:p>
    <w:p w14:paraId="52C44FEF" w14:textId="77777777" w:rsidR="00755EC4" w:rsidRPr="006B490F" w:rsidRDefault="00755EC4" w:rsidP="00EF2895">
      <w:pPr>
        <w:pStyle w:val="Titre5"/>
        <w:tabs>
          <w:tab w:val="left" w:pos="567"/>
        </w:tabs>
        <w:rPr>
          <w:rFonts w:asciiTheme="minorHAnsi" w:hAnsiTheme="minorHAnsi" w:cstheme="minorHAnsi"/>
          <w:color w:val="7030A0"/>
        </w:rPr>
      </w:pPr>
      <w:r w:rsidRPr="006B490F">
        <w:rPr>
          <w:rFonts w:asciiTheme="minorHAnsi" w:hAnsiTheme="minorHAnsi" w:cstheme="minorHAnsi"/>
          <w:color w:val="7030A0"/>
        </w:rPr>
        <w:t>Autonomie de gestion</w:t>
      </w:r>
    </w:p>
    <w:p w14:paraId="503B600F" w14:textId="37E6FC4F" w:rsidR="00755EC4" w:rsidRPr="004452CF" w:rsidRDefault="00755EC4" w:rsidP="00755EC4">
      <w:pPr>
        <w:tabs>
          <w:tab w:val="left" w:pos="1134"/>
          <w:tab w:val="left" w:pos="1701"/>
        </w:tabs>
        <w:rPr>
          <w:rFonts w:asciiTheme="minorHAnsi" w:hAnsiTheme="minorHAnsi" w:cstheme="minorHAnsi"/>
          <w:sz w:val="24"/>
          <w:szCs w:val="24"/>
        </w:rPr>
      </w:pPr>
      <w:r w:rsidRPr="004452CF">
        <w:rPr>
          <w:rFonts w:asciiTheme="minorHAnsi" w:hAnsiTheme="minorHAnsi" w:cstheme="minorHAnsi"/>
          <w:sz w:val="24"/>
          <w:szCs w:val="24"/>
        </w:rPr>
        <w:t xml:space="preserve">Chaque service a une autonomie de gestion, sous l’autorité du responsable de service qui gère son budget. Il valide toutes les pièces comptables et assure </w:t>
      </w:r>
      <w:r w:rsidR="0041625A" w:rsidRPr="004452CF">
        <w:rPr>
          <w:rFonts w:asciiTheme="minorHAnsi" w:hAnsiTheme="minorHAnsi" w:cstheme="minorHAnsi"/>
          <w:sz w:val="24"/>
          <w:szCs w:val="24"/>
        </w:rPr>
        <w:t xml:space="preserve">le </w:t>
      </w:r>
      <w:r w:rsidRPr="004452CF">
        <w:rPr>
          <w:rFonts w:asciiTheme="minorHAnsi" w:hAnsiTheme="minorHAnsi" w:cstheme="minorHAnsi"/>
          <w:sz w:val="24"/>
          <w:szCs w:val="24"/>
        </w:rPr>
        <w:t>suivi budgétaire.</w:t>
      </w:r>
    </w:p>
    <w:p w14:paraId="10E1104B" w14:textId="77777777" w:rsidR="00755EC4" w:rsidRPr="006B490F" w:rsidRDefault="00755EC4" w:rsidP="00EF2895">
      <w:pPr>
        <w:pStyle w:val="Titre5"/>
        <w:tabs>
          <w:tab w:val="left" w:pos="567"/>
        </w:tabs>
        <w:rPr>
          <w:rFonts w:asciiTheme="minorHAnsi" w:hAnsiTheme="minorHAnsi" w:cstheme="minorHAnsi"/>
          <w:color w:val="7030A0"/>
        </w:rPr>
      </w:pPr>
      <w:r w:rsidRPr="006B490F">
        <w:rPr>
          <w:rFonts w:asciiTheme="minorHAnsi" w:hAnsiTheme="minorHAnsi" w:cstheme="minorHAnsi"/>
          <w:color w:val="7030A0"/>
        </w:rPr>
        <w:t>Budget</w:t>
      </w:r>
    </w:p>
    <w:p w14:paraId="253AD5DB" w14:textId="2D69CA03" w:rsidR="00755EC4" w:rsidRPr="004452CF" w:rsidRDefault="00755EC4" w:rsidP="00755EC4">
      <w:pPr>
        <w:tabs>
          <w:tab w:val="left" w:pos="1134"/>
          <w:tab w:val="left" w:pos="1701"/>
        </w:tabs>
        <w:rPr>
          <w:rFonts w:asciiTheme="minorHAnsi" w:hAnsiTheme="minorHAnsi" w:cstheme="minorHAnsi"/>
          <w:sz w:val="24"/>
          <w:szCs w:val="24"/>
        </w:rPr>
      </w:pPr>
      <w:r w:rsidRPr="004452CF">
        <w:rPr>
          <w:rFonts w:asciiTheme="minorHAnsi" w:hAnsiTheme="minorHAnsi" w:cstheme="minorHAnsi"/>
          <w:sz w:val="24"/>
          <w:szCs w:val="24"/>
        </w:rPr>
        <w:t>Chaque année</w:t>
      </w:r>
      <w:r w:rsidR="0041625A" w:rsidRPr="004452CF">
        <w:rPr>
          <w:rFonts w:asciiTheme="minorHAnsi" w:hAnsiTheme="minorHAnsi" w:cstheme="minorHAnsi"/>
          <w:sz w:val="24"/>
          <w:szCs w:val="24"/>
        </w:rPr>
        <w:t>,</w:t>
      </w:r>
      <w:r w:rsidRPr="004452CF">
        <w:rPr>
          <w:rFonts w:asciiTheme="minorHAnsi" w:hAnsiTheme="minorHAnsi" w:cstheme="minorHAnsi"/>
          <w:sz w:val="24"/>
          <w:szCs w:val="24"/>
        </w:rPr>
        <w:t xml:space="preserve"> un rendez-vous entre le responsable de service et l’Économe a lieu pour établir le budget prévisionnel du service concerné.</w:t>
      </w:r>
      <w:r w:rsidR="00FB4E18" w:rsidRPr="004452CF">
        <w:rPr>
          <w:rFonts w:asciiTheme="minorHAnsi" w:hAnsiTheme="minorHAnsi" w:cstheme="minorHAnsi"/>
          <w:sz w:val="24"/>
          <w:szCs w:val="24"/>
        </w:rPr>
        <w:t xml:space="preserve"> </w:t>
      </w:r>
      <w:r w:rsidR="0041625A" w:rsidRPr="004452CF">
        <w:rPr>
          <w:rFonts w:asciiTheme="minorHAnsi" w:hAnsiTheme="minorHAnsi" w:cstheme="minorHAnsi"/>
          <w:sz w:val="24"/>
          <w:szCs w:val="24"/>
        </w:rPr>
        <w:t xml:space="preserve">Les projets pastoraux du service </w:t>
      </w:r>
      <w:r w:rsidRPr="004452CF">
        <w:rPr>
          <w:rFonts w:asciiTheme="minorHAnsi" w:hAnsiTheme="minorHAnsi" w:cstheme="minorHAnsi"/>
          <w:sz w:val="24"/>
          <w:szCs w:val="24"/>
        </w:rPr>
        <w:t>sont abordés</w:t>
      </w:r>
      <w:r w:rsidR="0041625A" w:rsidRPr="004452CF">
        <w:rPr>
          <w:rFonts w:asciiTheme="minorHAnsi" w:hAnsiTheme="minorHAnsi" w:cstheme="minorHAnsi"/>
          <w:sz w:val="24"/>
          <w:szCs w:val="24"/>
        </w:rPr>
        <w:t>,</w:t>
      </w:r>
      <w:r w:rsidR="00FB4E18" w:rsidRPr="004452CF">
        <w:rPr>
          <w:rFonts w:asciiTheme="minorHAnsi" w:hAnsiTheme="minorHAnsi" w:cstheme="minorHAnsi"/>
          <w:sz w:val="24"/>
          <w:szCs w:val="24"/>
        </w:rPr>
        <w:t xml:space="preserve"> </w:t>
      </w:r>
      <w:r w:rsidR="0041625A" w:rsidRPr="004452CF">
        <w:rPr>
          <w:rFonts w:asciiTheme="minorHAnsi" w:hAnsiTheme="minorHAnsi" w:cstheme="minorHAnsi"/>
          <w:sz w:val="24"/>
          <w:szCs w:val="24"/>
        </w:rPr>
        <w:t xml:space="preserve">ainsi que </w:t>
      </w:r>
      <w:r w:rsidRPr="004452CF">
        <w:rPr>
          <w:rFonts w:asciiTheme="minorHAnsi" w:hAnsiTheme="minorHAnsi" w:cstheme="minorHAnsi"/>
          <w:sz w:val="24"/>
          <w:szCs w:val="24"/>
        </w:rPr>
        <w:t>les hypothèses budgétaires que cela entraîne</w:t>
      </w:r>
      <w:r w:rsidRPr="004452CF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0D0806" w:rsidRPr="004452CF">
        <w:rPr>
          <w:rFonts w:asciiTheme="minorHAnsi" w:hAnsiTheme="minorHAnsi" w:cstheme="minorHAnsi"/>
          <w:sz w:val="24"/>
          <w:szCs w:val="24"/>
        </w:rPr>
        <w:t>Tous</w:t>
      </w:r>
      <w:r w:rsidRPr="004452CF">
        <w:rPr>
          <w:rFonts w:asciiTheme="minorHAnsi" w:hAnsiTheme="minorHAnsi" w:cstheme="minorHAnsi"/>
          <w:sz w:val="24"/>
          <w:szCs w:val="24"/>
        </w:rPr>
        <w:t xml:space="preserve"> </w:t>
      </w:r>
      <w:r w:rsidR="000D0806" w:rsidRPr="004452CF">
        <w:rPr>
          <w:rFonts w:asciiTheme="minorHAnsi" w:hAnsiTheme="minorHAnsi" w:cstheme="minorHAnsi"/>
          <w:sz w:val="24"/>
          <w:szCs w:val="24"/>
        </w:rPr>
        <w:t>les projets d’envergure exceptionnelle doivent être</w:t>
      </w:r>
      <w:r w:rsidRPr="004452CF">
        <w:rPr>
          <w:rFonts w:asciiTheme="minorHAnsi" w:hAnsiTheme="minorHAnsi" w:cstheme="minorHAnsi"/>
          <w:sz w:val="24"/>
          <w:szCs w:val="24"/>
        </w:rPr>
        <w:t xml:space="preserve"> validé</w:t>
      </w:r>
      <w:r w:rsidR="000D0806" w:rsidRPr="004452CF">
        <w:rPr>
          <w:rFonts w:asciiTheme="minorHAnsi" w:hAnsiTheme="minorHAnsi" w:cstheme="minorHAnsi"/>
          <w:sz w:val="24"/>
          <w:szCs w:val="24"/>
        </w:rPr>
        <w:t>s</w:t>
      </w:r>
      <w:r w:rsidRPr="004452CF">
        <w:rPr>
          <w:rFonts w:asciiTheme="minorHAnsi" w:hAnsiTheme="minorHAnsi" w:cstheme="minorHAnsi"/>
          <w:sz w:val="24"/>
          <w:szCs w:val="24"/>
        </w:rPr>
        <w:t xml:space="preserve"> par le Conseil épiscopal.</w:t>
      </w:r>
    </w:p>
    <w:p w14:paraId="5D2AE668" w14:textId="2571B54B" w:rsidR="00755EC4" w:rsidRPr="004452CF" w:rsidRDefault="00755EC4" w:rsidP="00755EC4">
      <w:pPr>
        <w:tabs>
          <w:tab w:val="left" w:pos="1134"/>
          <w:tab w:val="left" w:pos="1701"/>
        </w:tabs>
        <w:rPr>
          <w:rFonts w:asciiTheme="minorHAnsi" w:hAnsiTheme="minorHAnsi" w:cstheme="minorHAnsi"/>
          <w:sz w:val="24"/>
          <w:szCs w:val="24"/>
        </w:rPr>
      </w:pPr>
      <w:r w:rsidRPr="004452CF">
        <w:rPr>
          <w:rFonts w:asciiTheme="minorHAnsi" w:hAnsiTheme="minorHAnsi" w:cstheme="minorHAnsi"/>
          <w:sz w:val="24"/>
          <w:szCs w:val="24"/>
        </w:rPr>
        <w:t>En cours d’année, si des activités ou une ligne budgétaire n</w:t>
      </w:r>
      <w:r w:rsidR="00FB4E18" w:rsidRPr="004452CF">
        <w:rPr>
          <w:rFonts w:asciiTheme="minorHAnsi" w:hAnsiTheme="minorHAnsi" w:cstheme="minorHAnsi"/>
          <w:sz w:val="24"/>
          <w:szCs w:val="24"/>
        </w:rPr>
        <w:t>’</w:t>
      </w:r>
      <w:r w:rsidR="0041625A" w:rsidRPr="004452CF">
        <w:rPr>
          <w:rFonts w:asciiTheme="minorHAnsi" w:hAnsiTheme="minorHAnsi" w:cstheme="minorHAnsi"/>
          <w:sz w:val="24"/>
          <w:szCs w:val="24"/>
        </w:rPr>
        <w:t>ont</w:t>
      </w:r>
      <w:r w:rsidRPr="004452CF">
        <w:rPr>
          <w:rFonts w:asciiTheme="minorHAnsi" w:hAnsiTheme="minorHAnsi" w:cstheme="minorHAnsi"/>
          <w:sz w:val="24"/>
          <w:szCs w:val="24"/>
        </w:rPr>
        <w:t xml:space="preserve"> pas été prévue</w:t>
      </w:r>
      <w:r w:rsidR="0041625A" w:rsidRPr="004452CF">
        <w:rPr>
          <w:rFonts w:asciiTheme="minorHAnsi" w:hAnsiTheme="minorHAnsi" w:cstheme="minorHAnsi"/>
          <w:sz w:val="24"/>
          <w:szCs w:val="24"/>
        </w:rPr>
        <w:t>s</w:t>
      </w:r>
      <w:r w:rsidRPr="004452CF">
        <w:rPr>
          <w:rFonts w:asciiTheme="minorHAnsi" w:hAnsiTheme="minorHAnsi" w:cstheme="minorHAnsi"/>
          <w:sz w:val="24"/>
          <w:szCs w:val="24"/>
        </w:rPr>
        <w:t>, le responsable du service propose des ajustements ou des compléments à l’Économe diocésain</w:t>
      </w:r>
      <w:r w:rsidR="0041625A" w:rsidRPr="004452CF">
        <w:rPr>
          <w:rFonts w:asciiTheme="minorHAnsi" w:hAnsiTheme="minorHAnsi" w:cstheme="minorHAnsi"/>
          <w:sz w:val="24"/>
          <w:szCs w:val="24"/>
        </w:rPr>
        <w:t xml:space="preserve">, </w:t>
      </w:r>
      <w:r w:rsidRPr="004452CF">
        <w:rPr>
          <w:rFonts w:asciiTheme="minorHAnsi" w:hAnsiTheme="minorHAnsi" w:cstheme="minorHAnsi"/>
          <w:sz w:val="24"/>
          <w:szCs w:val="24"/>
        </w:rPr>
        <w:t>qui les valide</w:t>
      </w:r>
      <w:r w:rsidR="0041625A" w:rsidRPr="004452CF">
        <w:rPr>
          <w:rFonts w:asciiTheme="minorHAnsi" w:hAnsiTheme="minorHAnsi" w:cstheme="minorHAnsi"/>
          <w:sz w:val="24"/>
          <w:szCs w:val="24"/>
        </w:rPr>
        <w:t xml:space="preserve"> ou non</w:t>
      </w:r>
      <w:r w:rsidRPr="004452CF">
        <w:rPr>
          <w:rFonts w:asciiTheme="minorHAnsi" w:hAnsiTheme="minorHAnsi" w:cstheme="minorHAnsi"/>
          <w:sz w:val="24"/>
          <w:szCs w:val="24"/>
        </w:rPr>
        <w:t>.</w:t>
      </w:r>
    </w:p>
    <w:p w14:paraId="51D6184B" w14:textId="77777777" w:rsidR="00755EC4" w:rsidRPr="006B490F" w:rsidRDefault="00755EC4" w:rsidP="00EF2895">
      <w:pPr>
        <w:pStyle w:val="Titre5"/>
        <w:tabs>
          <w:tab w:val="left" w:pos="567"/>
        </w:tabs>
        <w:rPr>
          <w:rFonts w:asciiTheme="minorHAnsi" w:hAnsiTheme="minorHAnsi" w:cstheme="minorHAnsi"/>
          <w:color w:val="7030A0"/>
        </w:rPr>
      </w:pPr>
      <w:r w:rsidRPr="006B490F">
        <w:rPr>
          <w:rFonts w:asciiTheme="minorHAnsi" w:hAnsiTheme="minorHAnsi" w:cstheme="minorHAnsi"/>
          <w:color w:val="7030A0"/>
        </w:rPr>
        <w:t>Analyse et suivi</w:t>
      </w:r>
    </w:p>
    <w:p w14:paraId="1D6EE065" w14:textId="2649ECD8" w:rsidR="00755EC4" w:rsidRPr="004452CF" w:rsidRDefault="0041625A" w:rsidP="00755EC4">
      <w:pPr>
        <w:tabs>
          <w:tab w:val="left" w:pos="1134"/>
          <w:tab w:val="left" w:pos="1701"/>
        </w:tabs>
        <w:rPr>
          <w:rFonts w:asciiTheme="minorHAnsi" w:hAnsiTheme="minorHAnsi" w:cstheme="minorHAnsi"/>
          <w:sz w:val="24"/>
          <w:szCs w:val="24"/>
        </w:rPr>
      </w:pPr>
      <w:r w:rsidRPr="004452CF">
        <w:rPr>
          <w:rFonts w:asciiTheme="minorHAnsi" w:hAnsiTheme="minorHAnsi" w:cstheme="minorHAnsi"/>
          <w:sz w:val="24"/>
          <w:szCs w:val="24"/>
        </w:rPr>
        <w:t>À</w:t>
      </w:r>
      <w:r w:rsidR="00755EC4" w:rsidRPr="004452CF">
        <w:rPr>
          <w:rFonts w:asciiTheme="minorHAnsi" w:hAnsiTheme="minorHAnsi" w:cstheme="minorHAnsi"/>
          <w:sz w:val="24"/>
          <w:szCs w:val="24"/>
        </w:rPr>
        <w:t xml:space="preserve"> la demande du responsable de service et</w:t>
      </w:r>
      <w:r w:rsidR="00FB4E18" w:rsidRPr="004452CF">
        <w:rPr>
          <w:rFonts w:asciiTheme="minorHAnsi" w:hAnsiTheme="minorHAnsi" w:cstheme="minorHAnsi"/>
          <w:sz w:val="24"/>
          <w:szCs w:val="24"/>
        </w:rPr>
        <w:t xml:space="preserve"> </w:t>
      </w:r>
      <w:r w:rsidR="005D619E" w:rsidRPr="004452CF">
        <w:rPr>
          <w:rFonts w:asciiTheme="minorHAnsi" w:hAnsiTheme="minorHAnsi" w:cstheme="minorHAnsi"/>
          <w:sz w:val="24"/>
          <w:szCs w:val="24"/>
        </w:rPr>
        <w:t xml:space="preserve">au moment de </w:t>
      </w:r>
      <w:r w:rsidR="003255F4" w:rsidRPr="004452CF">
        <w:rPr>
          <w:rFonts w:asciiTheme="minorHAnsi" w:hAnsiTheme="minorHAnsi" w:cstheme="minorHAnsi"/>
          <w:sz w:val="24"/>
          <w:szCs w:val="24"/>
        </w:rPr>
        <w:t>la clôture des comptes</w:t>
      </w:r>
      <w:r w:rsidR="00755EC4" w:rsidRPr="004452CF">
        <w:rPr>
          <w:rFonts w:asciiTheme="minorHAnsi" w:hAnsiTheme="minorHAnsi" w:cstheme="minorHAnsi"/>
          <w:sz w:val="24"/>
          <w:szCs w:val="24"/>
        </w:rPr>
        <w:t>, le service comptable lui transmet par mail (en PDF et si besoin en fichier Excel) une Balance et un Grand Livre</w:t>
      </w:r>
      <w:r w:rsidR="003255F4" w:rsidRPr="004452CF">
        <w:rPr>
          <w:rFonts w:asciiTheme="minorHAnsi" w:hAnsiTheme="minorHAnsi" w:cstheme="minorHAnsi"/>
          <w:sz w:val="24"/>
          <w:szCs w:val="24"/>
        </w:rPr>
        <w:t>.</w:t>
      </w:r>
      <w:r w:rsidR="00755EC4" w:rsidRPr="004452CF">
        <w:rPr>
          <w:rFonts w:asciiTheme="minorHAnsi" w:hAnsiTheme="minorHAnsi" w:cstheme="minorHAnsi"/>
          <w:sz w:val="24"/>
          <w:szCs w:val="24"/>
        </w:rPr>
        <w:t xml:space="preserve"> Ceci permet au responsable de suivre le budget de son service et de demander, si besoin, des modifications, en particulier pour les affectations.</w:t>
      </w:r>
    </w:p>
    <w:p w14:paraId="41A352CA" w14:textId="77777777" w:rsidR="00755EC4" w:rsidRPr="006B490F" w:rsidRDefault="00755EC4" w:rsidP="00EF2895">
      <w:pPr>
        <w:pStyle w:val="Titre5"/>
        <w:tabs>
          <w:tab w:val="left" w:pos="567"/>
        </w:tabs>
        <w:rPr>
          <w:rFonts w:asciiTheme="minorHAnsi" w:hAnsiTheme="minorHAnsi" w:cstheme="minorHAnsi"/>
          <w:color w:val="7030A0"/>
        </w:rPr>
      </w:pPr>
      <w:r w:rsidRPr="006B490F">
        <w:rPr>
          <w:rFonts w:asciiTheme="minorHAnsi" w:hAnsiTheme="minorHAnsi" w:cstheme="minorHAnsi"/>
          <w:color w:val="7030A0"/>
        </w:rPr>
        <w:t>Organisation comptable</w:t>
      </w:r>
    </w:p>
    <w:p w14:paraId="31ABEFE4" w14:textId="3968AFEA" w:rsidR="00755EC4" w:rsidRPr="004452CF" w:rsidRDefault="00755EC4" w:rsidP="00755EC4">
      <w:pPr>
        <w:tabs>
          <w:tab w:val="left" w:pos="1134"/>
          <w:tab w:val="left" w:pos="1701"/>
        </w:tabs>
        <w:rPr>
          <w:rFonts w:asciiTheme="minorHAnsi" w:hAnsiTheme="minorHAnsi" w:cstheme="minorHAnsi"/>
          <w:sz w:val="24"/>
          <w:szCs w:val="24"/>
        </w:rPr>
      </w:pPr>
      <w:r w:rsidRPr="004452CF">
        <w:rPr>
          <w:rFonts w:asciiTheme="minorHAnsi" w:hAnsiTheme="minorHAnsi" w:cstheme="minorHAnsi"/>
          <w:sz w:val="24"/>
          <w:szCs w:val="24"/>
        </w:rPr>
        <w:t>Aucun service n’a de compte bancaire spécifique (sauf le Service des Pèlerinages), mais chaque service bénéficie d’une comptabilité analytique réalisée par le service comptable de l’</w:t>
      </w:r>
      <w:r w:rsidR="008766A6" w:rsidRPr="004452CF">
        <w:rPr>
          <w:rFonts w:asciiTheme="minorHAnsi" w:hAnsiTheme="minorHAnsi" w:cstheme="minorHAnsi"/>
          <w:sz w:val="24"/>
          <w:szCs w:val="24"/>
        </w:rPr>
        <w:t>Économ</w:t>
      </w:r>
      <w:r w:rsidRPr="004452CF">
        <w:rPr>
          <w:rFonts w:asciiTheme="minorHAnsi" w:hAnsiTheme="minorHAnsi" w:cstheme="minorHAnsi"/>
          <w:sz w:val="24"/>
          <w:szCs w:val="24"/>
        </w:rPr>
        <w:t>at.</w:t>
      </w:r>
    </w:p>
    <w:p w14:paraId="270877B3" w14:textId="0AE4E0FA" w:rsidR="00EF2895" w:rsidRDefault="00755EC4" w:rsidP="00755EC4">
      <w:pPr>
        <w:tabs>
          <w:tab w:val="left" w:pos="1134"/>
          <w:tab w:val="left" w:pos="1701"/>
        </w:tabs>
        <w:rPr>
          <w:rFonts w:asciiTheme="minorHAnsi" w:hAnsiTheme="minorHAnsi" w:cstheme="minorHAnsi"/>
          <w:sz w:val="24"/>
          <w:szCs w:val="24"/>
        </w:rPr>
      </w:pPr>
      <w:r w:rsidRPr="004452CF">
        <w:rPr>
          <w:rFonts w:asciiTheme="minorHAnsi" w:hAnsiTheme="minorHAnsi" w:cstheme="minorHAnsi"/>
          <w:sz w:val="24"/>
          <w:szCs w:val="24"/>
        </w:rPr>
        <w:t>La comptabilité est enregistrée et suivie par l’</w:t>
      </w:r>
      <w:r w:rsidR="008766A6" w:rsidRPr="004452CF">
        <w:rPr>
          <w:rFonts w:asciiTheme="minorHAnsi" w:hAnsiTheme="minorHAnsi" w:cstheme="minorHAnsi"/>
          <w:sz w:val="24"/>
          <w:szCs w:val="24"/>
        </w:rPr>
        <w:t>Économ</w:t>
      </w:r>
      <w:r w:rsidRPr="004452CF">
        <w:rPr>
          <w:rFonts w:asciiTheme="minorHAnsi" w:hAnsiTheme="minorHAnsi" w:cstheme="minorHAnsi"/>
          <w:sz w:val="24"/>
          <w:szCs w:val="24"/>
        </w:rPr>
        <w:t>at diocésain</w:t>
      </w:r>
      <w:r w:rsidR="005D619E" w:rsidRPr="004452CF">
        <w:rPr>
          <w:rFonts w:asciiTheme="minorHAnsi" w:hAnsiTheme="minorHAnsi" w:cstheme="minorHAnsi"/>
          <w:sz w:val="24"/>
          <w:szCs w:val="24"/>
        </w:rPr>
        <w:t xml:space="preserve">, </w:t>
      </w:r>
      <w:r w:rsidRPr="004452CF">
        <w:rPr>
          <w:rFonts w:asciiTheme="minorHAnsi" w:hAnsiTheme="minorHAnsi" w:cstheme="minorHAnsi"/>
          <w:sz w:val="24"/>
          <w:szCs w:val="24"/>
        </w:rPr>
        <w:t>qui assure le règlement et l’enregistrement de toutes les factures, ainsi que l’encaissement et la saisie des recettes.</w:t>
      </w:r>
    </w:p>
    <w:p w14:paraId="56FE1110" w14:textId="77777777" w:rsidR="00934B07" w:rsidRPr="004452CF" w:rsidRDefault="00934B07" w:rsidP="00755EC4">
      <w:pPr>
        <w:tabs>
          <w:tab w:val="left" w:pos="1134"/>
          <w:tab w:val="left" w:pos="1701"/>
        </w:tabs>
        <w:rPr>
          <w:rFonts w:asciiTheme="minorHAnsi" w:hAnsiTheme="minorHAnsi" w:cstheme="minorHAnsi"/>
          <w:sz w:val="24"/>
          <w:szCs w:val="24"/>
        </w:rPr>
      </w:pPr>
    </w:p>
    <w:p w14:paraId="35FF8FE6" w14:textId="40E3B984" w:rsidR="00755EC4" w:rsidRPr="006B490F" w:rsidRDefault="00755EC4" w:rsidP="006B490F">
      <w:pPr>
        <w:pStyle w:val="Titre1"/>
        <w:pBdr>
          <w:bottom w:val="single" w:sz="8" w:space="1" w:color="7030A0"/>
        </w:pBdr>
        <w:tabs>
          <w:tab w:val="left" w:pos="567"/>
        </w:tabs>
        <w:jc w:val="left"/>
        <w:rPr>
          <w:rFonts w:asciiTheme="minorHAnsi" w:hAnsiTheme="minorHAnsi" w:cstheme="minorHAnsi"/>
          <w:color w:val="7030A0"/>
          <w:sz w:val="44"/>
          <w:szCs w:val="14"/>
        </w:rPr>
      </w:pPr>
      <w:r w:rsidRPr="006B490F">
        <w:rPr>
          <w:rFonts w:asciiTheme="minorHAnsi" w:hAnsiTheme="minorHAnsi" w:cstheme="minorHAnsi"/>
          <w:color w:val="7030A0"/>
          <w:sz w:val="44"/>
          <w:szCs w:val="14"/>
        </w:rPr>
        <w:lastRenderedPageBreak/>
        <w:t>2</w:t>
      </w:r>
      <w:r w:rsidR="006B490F">
        <w:rPr>
          <w:rFonts w:asciiTheme="minorHAnsi" w:hAnsiTheme="minorHAnsi" w:cstheme="minorHAnsi"/>
          <w:color w:val="7030A0"/>
          <w:sz w:val="44"/>
          <w:szCs w:val="14"/>
        </w:rPr>
        <w:t xml:space="preserve">. </w:t>
      </w:r>
      <w:r w:rsidRPr="006B490F">
        <w:rPr>
          <w:rFonts w:asciiTheme="minorHAnsi" w:hAnsiTheme="minorHAnsi" w:cstheme="minorHAnsi"/>
          <w:color w:val="7030A0"/>
          <w:sz w:val="44"/>
          <w:szCs w:val="14"/>
        </w:rPr>
        <w:t>Traitement des dépenses</w:t>
      </w:r>
    </w:p>
    <w:p w14:paraId="284033C3" w14:textId="7DFBF24A" w:rsidR="00755EC4" w:rsidRPr="004452CF" w:rsidRDefault="00755EC4" w:rsidP="00755EC4">
      <w:pPr>
        <w:tabs>
          <w:tab w:val="left" w:pos="1134"/>
          <w:tab w:val="left" w:pos="1701"/>
        </w:tabs>
        <w:rPr>
          <w:rFonts w:asciiTheme="minorHAnsi" w:hAnsiTheme="minorHAnsi" w:cstheme="minorHAnsi"/>
          <w:sz w:val="24"/>
          <w:szCs w:val="24"/>
        </w:rPr>
      </w:pPr>
      <w:r w:rsidRPr="004452CF">
        <w:rPr>
          <w:rFonts w:asciiTheme="minorHAnsi" w:hAnsiTheme="minorHAnsi" w:cstheme="minorHAnsi"/>
          <w:sz w:val="24"/>
          <w:szCs w:val="24"/>
        </w:rPr>
        <w:t>Toutes les factures sont transmises à l’</w:t>
      </w:r>
      <w:r w:rsidR="008766A6" w:rsidRPr="004452CF">
        <w:rPr>
          <w:rFonts w:asciiTheme="minorHAnsi" w:hAnsiTheme="minorHAnsi" w:cstheme="minorHAnsi"/>
          <w:sz w:val="24"/>
          <w:szCs w:val="24"/>
        </w:rPr>
        <w:t>Économ</w:t>
      </w:r>
      <w:r w:rsidRPr="004452CF">
        <w:rPr>
          <w:rFonts w:asciiTheme="minorHAnsi" w:hAnsiTheme="minorHAnsi" w:cstheme="minorHAnsi"/>
          <w:sz w:val="24"/>
          <w:szCs w:val="24"/>
        </w:rPr>
        <w:t>at diocésain, après avoir été signées par le responsable de service qui porte sur le document la mention « Bon pour accord » et précise l’activité à laquelle rattacher la facture. L’</w:t>
      </w:r>
      <w:r w:rsidR="008766A6" w:rsidRPr="004452CF">
        <w:rPr>
          <w:rFonts w:asciiTheme="minorHAnsi" w:hAnsiTheme="minorHAnsi" w:cstheme="minorHAnsi"/>
          <w:sz w:val="24"/>
          <w:szCs w:val="24"/>
        </w:rPr>
        <w:t>Économ</w:t>
      </w:r>
      <w:r w:rsidRPr="004452CF">
        <w:rPr>
          <w:rFonts w:asciiTheme="minorHAnsi" w:hAnsiTheme="minorHAnsi" w:cstheme="minorHAnsi"/>
          <w:sz w:val="24"/>
          <w:szCs w:val="24"/>
        </w:rPr>
        <w:t>at</w:t>
      </w:r>
      <w:r w:rsidR="00FB4E18" w:rsidRPr="004452CF">
        <w:rPr>
          <w:rFonts w:asciiTheme="minorHAnsi" w:hAnsiTheme="minorHAnsi" w:cstheme="minorHAnsi"/>
          <w:sz w:val="24"/>
          <w:szCs w:val="24"/>
        </w:rPr>
        <w:t xml:space="preserve"> </w:t>
      </w:r>
      <w:r w:rsidR="005D619E" w:rsidRPr="004452CF">
        <w:rPr>
          <w:rFonts w:asciiTheme="minorHAnsi" w:hAnsiTheme="minorHAnsi" w:cstheme="minorHAnsi"/>
          <w:sz w:val="24"/>
          <w:szCs w:val="24"/>
        </w:rPr>
        <w:t>procède alors</w:t>
      </w:r>
      <w:r w:rsidR="00FB4E18" w:rsidRPr="004452CF">
        <w:rPr>
          <w:rFonts w:asciiTheme="minorHAnsi" w:hAnsiTheme="minorHAnsi" w:cstheme="minorHAnsi"/>
          <w:sz w:val="24"/>
          <w:szCs w:val="24"/>
        </w:rPr>
        <w:t xml:space="preserve"> </w:t>
      </w:r>
      <w:r w:rsidR="005D619E" w:rsidRPr="004452CF">
        <w:rPr>
          <w:rFonts w:asciiTheme="minorHAnsi" w:hAnsiTheme="minorHAnsi" w:cstheme="minorHAnsi"/>
          <w:sz w:val="24"/>
          <w:szCs w:val="24"/>
        </w:rPr>
        <w:t xml:space="preserve">au </w:t>
      </w:r>
      <w:r w:rsidRPr="004452CF">
        <w:rPr>
          <w:rFonts w:asciiTheme="minorHAnsi" w:hAnsiTheme="minorHAnsi" w:cstheme="minorHAnsi"/>
          <w:sz w:val="24"/>
          <w:szCs w:val="24"/>
        </w:rPr>
        <w:t>paiement.</w:t>
      </w:r>
    </w:p>
    <w:p w14:paraId="420E8513" w14:textId="77777777" w:rsidR="00755EC4" w:rsidRPr="004452CF" w:rsidRDefault="00755EC4" w:rsidP="00755EC4">
      <w:pPr>
        <w:tabs>
          <w:tab w:val="left" w:pos="1134"/>
          <w:tab w:val="left" w:pos="1701"/>
        </w:tabs>
        <w:rPr>
          <w:rFonts w:asciiTheme="minorHAnsi" w:hAnsiTheme="minorHAnsi" w:cstheme="minorHAnsi"/>
          <w:sz w:val="24"/>
          <w:szCs w:val="24"/>
        </w:rPr>
      </w:pPr>
      <w:r w:rsidRPr="004452CF">
        <w:rPr>
          <w:rFonts w:asciiTheme="minorHAnsi" w:hAnsiTheme="minorHAnsi" w:cstheme="minorHAnsi"/>
          <w:sz w:val="24"/>
          <w:szCs w:val="24"/>
        </w:rPr>
        <w:t>Toute dépense doit obligatoirement faire l’objet d’un justificatif correspondant :</w:t>
      </w:r>
    </w:p>
    <w:p w14:paraId="4213FD73" w14:textId="57663225" w:rsidR="00755EC4" w:rsidRPr="004452CF" w:rsidRDefault="00755EC4" w:rsidP="00755EC4">
      <w:pPr>
        <w:tabs>
          <w:tab w:val="left" w:pos="1134"/>
        </w:tabs>
        <w:ind w:left="1134" w:firstLine="0"/>
        <w:rPr>
          <w:rFonts w:asciiTheme="minorHAnsi" w:hAnsiTheme="minorHAnsi" w:cstheme="minorHAnsi"/>
          <w:sz w:val="24"/>
          <w:szCs w:val="24"/>
        </w:rPr>
      </w:pPr>
      <w:r w:rsidRPr="004452CF">
        <w:rPr>
          <w:rFonts w:asciiTheme="minorHAnsi" w:hAnsiTheme="minorHAnsi" w:cstheme="minorHAnsi"/>
          <w:sz w:val="24"/>
          <w:szCs w:val="24"/>
        </w:rPr>
        <w:t xml:space="preserve">1. </w:t>
      </w:r>
      <w:r w:rsidR="005D619E" w:rsidRPr="004452CF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4452CF">
        <w:rPr>
          <w:rFonts w:asciiTheme="minorHAnsi" w:hAnsiTheme="minorHAnsi" w:cstheme="minorHAnsi"/>
          <w:b/>
          <w:bCs/>
          <w:sz w:val="24"/>
          <w:szCs w:val="24"/>
        </w:rPr>
        <w:t>oit une facture</w:t>
      </w:r>
      <w:r w:rsidRPr="004452CF">
        <w:rPr>
          <w:rFonts w:asciiTheme="minorHAnsi" w:hAnsiTheme="minorHAnsi" w:cstheme="minorHAnsi"/>
          <w:sz w:val="24"/>
          <w:szCs w:val="24"/>
        </w:rPr>
        <w:t xml:space="preserve"> au nom du fournisseur</w:t>
      </w:r>
      <w:r w:rsidR="005D619E" w:rsidRPr="004452CF">
        <w:rPr>
          <w:rFonts w:asciiTheme="minorHAnsi" w:hAnsiTheme="minorHAnsi" w:cstheme="minorHAnsi"/>
          <w:sz w:val="24"/>
          <w:szCs w:val="24"/>
        </w:rPr>
        <w:t>,</w:t>
      </w:r>
      <w:r w:rsidRPr="004452CF">
        <w:rPr>
          <w:rFonts w:asciiTheme="minorHAnsi" w:hAnsiTheme="minorHAnsi" w:cstheme="minorHAnsi"/>
          <w:sz w:val="24"/>
          <w:szCs w:val="24"/>
        </w:rPr>
        <w:t xml:space="preserve"> mentionnant la date, la nature et le montant de l’achat</w:t>
      </w:r>
      <w:r w:rsidR="005D619E" w:rsidRPr="004452CF">
        <w:rPr>
          <w:rFonts w:asciiTheme="minorHAnsi" w:hAnsiTheme="minorHAnsi" w:cstheme="minorHAnsi"/>
          <w:sz w:val="24"/>
          <w:szCs w:val="24"/>
        </w:rPr>
        <w:t>.</w:t>
      </w:r>
    </w:p>
    <w:p w14:paraId="13EEEC90" w14:textId="0BEB8ED5" w:rsidR="00755EC4" w:rsidRPr="004452CF" w:rsidRDefault="00755EC4" w:rsidP="00755EC4">
      <w:pPr>
        <w:tabs>
          <w:tab w:val="left" w:pos="1134"/>
        </w:tabs>
        <w:ind w:left="1134" w:firstLine="0"/>
        <w:rPr>
          <w:rFonts w:asciiTheme="minorHAnsi" w:hAnsiTheme="minorHAnsi" w:cstheme="minorHAnsi"/>
          <w:sz w:val="24"/>
          <w:szCs w:val="24"/>
        </w:rPr>
      </w:pPr>
      <w:r w:rsidRPr="004452CF">
        <w:rPr>
          <w:rFonts w:asciiTheme="minorHAnsi" w:hAnsiTheme="minorHAnsi" w:cstheme="minorHAnsi"/>
          <w:sz w:val="24"/>
          <w:szCs w:val="24"/>
        </w:rPr>
        <w:t xml:space="preserve">2. </w:t>
      </w:r>
      <w:r w:rsidR="005D619E" w:rsidRPr="004452CF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4452CF">
        <w:rPr>
          <w:rFonts w:asciiTheme="minorHAnsi" w:hAnsiTheme="minorHAnsi" w:cstheme="minorHAnsi"/>
          <w:b/>
          <w:bCs/>
          <w:sz w:val="24"/>
          <w:szCs w:val="24"/>
        </w:rPr>
        <w:t>oit un ticket de caisse</w:t>
      </w:r>
      <w:r w:rsidRPr="004452CF">
        <w:rPr>
          <w:rFonts w:asciiTheme="minorHAnsi" w:hAnsiTheme="minorHAnsi" w:cstheme="minorHAnsi"/>
          <w:sz w:val="24"/>
          <w:szCs w:val="24"/>
        </w:rPr>
        <w:t xml:space="preserve"> avec l’identification du magasin, la date, la nature et le montant de l’achat.</w:t>
      </w:r>
    </w:p>
    <w:p w14:paraId="4FF6043D" w14:textId="32A31EDA" w:rsidR="00755EC4" w:rsidRDefault="00755EC4" w:rsidP="00755EC4">
      <w:pPr>
        <w:tabs>
          <w:tab w:val="left" w:pos="1134"/>
        </w:tabs>
        <w:ind w:left="1134" w:firstLine="0"/>
        <w:rPr>
          <w:rFonts w:asciiTheme="minorHAnsi" w:hAnsiTheme="minorHAnsi" w:cstheme="minorHAnsi"/>
          <w:sz w:val="24"/>
          <w:szCs w:val="24"/>
        </w:rPr>
      </w:pPr>
      <w:r w:rsidRPr="004452CF">
        <w:rPr>
          <w:rFonts w:asciiTheme="minorHAnsi" w:hAnsiTheme="minorHAnsi" w:cstheme="minorHAnsi"/>
          <w:sz w:val="24"/>
          <w:szCs w:val="24"/>
        </w:rPr>
        <w:t xml:space="preserve">3. </w:t>
      </w:r>
      <w:r w:rsidR="005D619E" w:rsidRPr="004452CF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4452CF">
        <w:rPr>
          <w:rFonts w:asciiTheme="minorHAnsi" w:hAnsiTheme="minorHAnsi" w:cstheme="minorHAnsi"/>
          <w:b/>
          <w:bCs/>
          <w:sz w:val="24"/>
          <w:szCs w:val="24"/>
        </w:rPr>
        <w:t>oit une demande de remboursement de frais justifiée</w:t>
      </w:r>
      <w:r w:rsidRPr="004452CF">
        <w:rPr>
          <w:rFonts w:asciiTheme="minorHAnsi" w:hAnsiTheme="minorHAnsi" w:cstheme="minorHAnsi"/>
          <w:sz w:val="24"/>
          <w:szCs w:val="24"/>
        </w:rPr>
        <w:t xml:space="preserve"> et signée par le demandeur</w:t>
      </w:r>
      <w:r w:rsidR="00476920" w:rsidRPr="004452CF">
        <w:rPr>
          <w:rFonts w:asciiTheme="minorHAnsi" w:hAnsiTheme="minorHAnsi" w:cstheme="minorHAnsi"/>
          <w:sz w:val="24"/>
          <w:szCs w:val="24"/>
        </w:rPr>
        <w:t>,</w:t>
      </w:r>
      <w:r w:rsidR="00FB4E18" w:rsidRPr="004452CF">
        <w:rPr>
          <w:rFonts w:asciiTheme="minorHAnsi" w:hAnsiTheme="minorHAnsi" w:cstheme="minorHAnsi"/>
          <w:sz w:val="24"/>
          <w:szCs w:val="24"/>
        </w:rPr>
        <w:t xml:space="preserve"> </w:t>
      </w:r>
      <w:r w:rsidR="00476920" w:rsidRPr="004452CF">
        <w:rPr>
          <w:rFonts w:asciiTheme="minorHAnsi" w:hAnsiTheme="minorHAnsi" w:cstheme="minorHAnsi"/>
          <w:sz w:val="24"/>
          <w:szCs w:val="24"/>
        </w:rPr>
        <w:t xml:space="preserve">ainsi que </w:t>
      </w:r>
      <w:r w:rsidRPr="004452CF">
        <w:rPr>
          <w:rFonts w:asciiTheme="minorHAnsi" w:hAnsiTheme="minorHAnsi" w:cstheme="minorHAnsi"/>
          <w:sz w:val="24"/>
          <w:szCs w:val="24"/>
        </w:rPr>
        <w:t>par la personne habilitée à valider la demande.</w:t>
      </w:r>
    </w:p>
    <w:p w14:paraId="412C1EB0" w14:textId="77777777" w:rsidR="00934B07" w:rsidRPr="004452CF" w:rsidRDefault="00934B07" w:rsidP="00755EC4">
      <w:pPr>
        <w:tabs>
          <w:tab w:val="left" w:pos="1134"/>
        </w:tabs>
        <w:ind w:left="1134" w:firstLine="0"/>
        <w:rPr>
          <w:rFonts w:asciiTheme="minorHAnsi" w:hAnsiTheme="minorHAnsi" w:cstheme="minorHAnsi"/>
          <w:sz w:val="24"/>
          <w:szCs w:val="24"/>
        </w:rPr>
      </w:pPr>
    </w:p>
    <w:p w14:paraId="2C0D6D48" w14:textId="77777777" w:rsidR="00755EC4" w:rsidRPr="006B490F" w:rsidRDefault="00755EC4" w:rsidP="00EF2895">
      <w:pPr>
        <w:pStyle w:val="Titre5"/>
        <w:tabs>
          <w:tab w:val="left" w:pos="567"/>
        </w:tabs>
        <w:rPr>
          <w:rFonts w:asciiTheme="minorHAnsi" w:hAnsiTheme="minorHAnsi" w:cstheme="minorHAnsi"/>
          <w:color w:val="7030A0"/>
        </w:rPr>
      </w:pPr>
      <w:r w:rsidRPr="006B490F">
        <w:rPr>
          <w:rFonts w:asciiTheme="minorHAnsi" w:hAnsiTheme="minorHAnsi" w:cstheme="minorHAnsi"/>
          <w:color w:val="7030A0"/>
        </w:rPr>
        <w:t>Notes de frais des salariés diocésains</w:t>
      </w:r>
    </w:p>
    <w:p w14:paraId="4438FFC3" w14:textId="6C7D9196" w:rsidR="00755EC4" w:rsidRPr="004452CF" w:rsidRDefault="00755EC4" w:rsidP="003255F4">
      <w:pPr>
        <w:tabs>
          <w:tab w:val="left" w:pos="1134"/>
          <w:tab w:val="left" w:pos="1701"/>
        </w:tabs>
        <w:rPr>
          <w:rFonts w:asciiTheme="minorHAnsi" w:hAnsiTheme="minorHAnsi" w:cstheme="minorHAnsi"/>
          <w:strike/>
          <w:sz w:val="24"/>
          <w:szCs w:val="24"/>
        </w:rPr>
      </w:pPr>
      <w:r w:rsidRPr="004452CF">
        <w:rPr>
          <w:rFonts w:asciiTheme="minorHAnsi" w:hAnsiTheme="minorHAnsi" w:cstheme="minorHAnsi"/>
          <w:sz w:val="24"/>
          <w:szCs w:val="24"/>
        </w:rPr>
        <w:t>Les salariés de</w:t>
      </w:r>
      <w:r w:rsidR="00476920" w:rsidRPr="004452CF">
        <w:rPr>
          <w:rFonts w:asciiTheme="minorHAnsi" w:hAnsiTheme="minorHAnsi" w:cstheme="minorHAnsi"/>
          <w:sz w:val="24"/>
          <w:szCs w:val="24"/>
        </w:rPr>
        <w:t>s</w:t>
      </w:r>
      <w:r w:rsidRPr="004452CF">
        <w:rPr>
          <w:rFonts w:asciiTheme="minorHAnsi" w:hAnsiTheme="minorHAnsi" w:cstheme="minorHAnsi"/>
          <w:sz w:val="24"/>
          <w:szCs w:val="24"/>
        </w:rPr>
        <w:t xml:space="preserve"> services diocésains établissent</w:t>
      </w:r>
      <w:r w:rsidR="00476920" w:rsidRPr="004452CF">
        <w:rPr>
          <w:rFonts w:asciiTheme="minorHAnsi" w:hAnsiTheme="minorHAnsi" w:cstheme="minorHAnsi"/>
          <w:sz w:val="24"/>
          <w:szCs w:val="24"/>
        </w:rPr>
        <w:t xml:space="preserve"> chaque mois (au plus tard le 20 du mois)</w:t>
      </w:r>
      <w:r w:rsidRPr="004452CF">
        <w:rPr>
          <w:rFonts w:asciiTheme="minorHAnsi" w:hAnsiTheme="minorHAnsi" w:cstheme="minorHAnsi"/>
          <w:sz w:val="24"/>
          <w:szCs w:val="24"/>
        </w:rPr>
        <w:t xml:space="preserve"> </w:t>
      </w:r>
      <w:r w:rsidR="00476920" w:rsidRPr="004452CF">
        <w:rPr>
          <w:rFonts w:asciiTheme="minorHAnsi" w:hAnsiTheme="minorHAnsi" w:cstheme="minorHAnsi"/>
          <w:sz w:val="24"/>
          <w:szCs w:val="24"/>
        </w:rPr>
        <w:t xml:space="preserve">ou au maximum chaque trimestre, </w:t>
      </w:r>
      <w:r w:rsidRPr="004452CF">
        <w:rPr>
          <w:rFonts w:asciiTheme="minorHAnsi" w:hAnsiTheme="minorHAnsi" w:cstheme="minorHAnsi"/>
          <w:sz w:val="24"/>
          <w:szCs w:val="24"/>
        </w:rPr>
        <w:t>leur</w:t>
      </w:r>
      <w:r w:rsidR="008766A6" w:rsidRPr="004452CF">
        <w:rPr>
          <w:rFonts w:asciiTheme="minorHAnsi" w:hAnsiTheme="minorHAnsi" w:cstheme="minorHAnsi"/>
          <w:sz w:val="24"/>
          <w:szCs w:val="24"/>
        </w:rPr>
        <w:t>s</w:t>
      </w:r>
      <w:r w:rsidRPr="004452CF">
        <w:rPr>
          <w:rFonts w:asciiTheme="minorHAnsi" w:hAnsiTheme="minorHAnsi" w:cstheme="minorHAnsi"/>
          <w:sz w:val="24"/>
          <w:szCs w:val="24"/>
        </w:rPr>
        <w:t xml:space="preserve"> demande</w:t>
      </w:r>
      <w:r w:rsidR="008766A6" w:rsidRPr="004452CF">
        <w:rPr>
          <w:rFonts w:asciiTheme="minorHAnsi" w:hAnsiTheme="minorHAnsi" w:cstheme="minorHAnsi"/>
          <w:sz w:val="24"/>
          <w:szCs w:val="24"/>
        </w:rPr>
        <w:t>s</w:t>
      </w:r>
      <w:r w:rsidRPr="004452CF">
        <w:rPr>
          <w:rFonts w:asciiTheme="minorHAnsi" w:hAnsiTheme="minorHAnsi" w:cstheme="minorHAnsi"/>
          <w:sz w:val="24"/>
          <w:szCs w:val="24"/>
        </w:rPr>
        <w:t xml:space="preserve"> de remboursement</w:t>
      </w:r>
      <w:r w:rsidR="008766A6" w:rsidRPr="004452CF">
        <w:rPr>
          <w:rFonts w:asciiTheme="minorHAnsi" w:hAnsiTheme="minorHAnsi" w:cstheme="minorHAnsi"/>
          <w:sz w:val="24"/>
          <w:szCs w:val="24"/>
        </w:rPr>
        <w:t xml:space="preserve"> via le logiciel Gabriel</w:t>
      </w:r>
      <w:r w:rsidR="00FB4E18" w:rsidRPr="004452CF">
        <w:rPr>
          <w:rFonts w:asciiTheme="minorHAnsi" w:hAnsiTheme="minorHAnsi" w:cstheme="minorHAnsi"/>
          <w:sz w:val="24"/>
          <w:szCs w:val="24"/>
        </w:rPr>
        <w:t xml:space="preserve">. </w:t>
      </w:r>
      <w:r w:rsidR="00F63F56" w:rsidRPr="004452CF">
        <w:rPr>
          <w:rFonts w:asciiTheme="minorHAnsi" w:hAnsiTheme="minorHAnsi" w:cstheme="minorHAnsi"/>
          <w:sz w:val="24"/>
          <w:szCs w:val="24"/>
        </w:rPr>
        <w:t xml:space="preserve">Celles </w:t>
      </w:r>
      <w:r w:rsidR="008766A6" w:rsidRPr="004452CF">
        <w:rPr>
          <w:rFonts w:asciiTheme="minorHAnsi" w:hAnsiTheme="minorHAnsi" w:cstheme="minorHAnsi"/>
          <w:sz w:val="24"/>
          <w:szCs w:val="24"/>
        </w:rPr>
        <w:t xml:space="preserve">des responsables de services sont validées par le Vicaire Général ; celles des autres salariés par leur responsable de service. </w:t>
      </w:r>
    </w:p>
    <w:p w14:paraId="59B8B8D3" w14:textId="35F22D63" w:rsidR="00755EC4" w:rsidRPr="004452CF" w:rsidRDefault="00755EC4" w:rsidP="00755EC4">
      <w:pPr>
        <w:tabs>
          <w:tab w:val="left" w:pos="1134"/>
          <w:tab w:val="left" w:pos="1701"/>
        </w:tabs>
        <w:rPr>
          <w:rFonts w:asciiTheme="minorHAnsi" w:hAnsiTheme="minorHAnsi" w:cstheme="minorHAnsi"/>
          <w:sz w:val="24"/>
          <w:szCs w:val="24"/>
        </w:rPr>
      </w:pPr>
      <w:r w:rsidRPr="004452CF">
        <w:rPr>
          <w:rFonts w:asciiTheme="minorHAnsi" w:hAnsiTheme="minorHAnsi" w:cstheme="minorHAnsi"/>
          <w:sz w:val="24"/>
          <w:szCs w:val="24"/>
        </w:rPr>
        <w:t>Les remboursements sont</w:t>
      </w:r>
      <w:r w:rsidR="00FB4E18" w:rsidRPr="004452CF">
        <w:rPr>
          <w:rFonts w:asciiTheme="minorHAnsi" w:hAnsiTheme="minorHAnsi" w:cstheme="minorHAnsi"/>
          <w:sz w:val="24"/>
          <w:szCs w:val="24"/>
        </w:rPr>
        <w:t xml:space="preserve"> </w:t>
      </w:r>
      <w:r w:rsidR="00F63F56" w:rsidRPr="004452CF">
        <w:rPr>
          <w:rFonts w:asciiTheme="minorHAnsi" w:hAnsiTheme="minorHAnsi" w:cstheme="minorHAnsi"/>
          <w:sz w:val="24"/>
          <w:szCs w:val="24"/>
        </w:rPr>
        <w:t xml:space="preserve">réglés </w:t>
      </w:r>
      <w:r w:rsidRPr="004452CF">
        <w:rPr>
          <w:rFonts w:asciiTheme="minorHAnsi" w:hAnsiTheme="minorHAnsi" w:cstheme="minorHAnsi"/>
          <w:sz w:val="24"/>
          <w:szCs w:val="24"/>
        </w:rPr>
        <w:t>par l’employeur</w:t>
      </w:r>
      <w:r w:rsidR="00FB4E18" w:rsidRPr="004452CF">
        <w:rPr>
          <w:rFonts w:asciiTheme="minorHAnsi" w:hAnsiTheme="minorHAnsi" w:cstheme="minorHAnsi"/>
          <w:sz w:val="24"/>
          <w:szCs w:val="24"/>
        </w:rPr>
        <w:t xml:space="preserve"> </w:t>
      </w:r>
      <w:r w:rsidR="00F63F56" w:rsidRPr="004452CF">
        <w:rPr>
          <w:rFonts w:asciiTheme="minorHAnsi" w:hAnsiTheme="minorHAnsi" w:cstheme="minorHAnsi"/>
          <w:sz w:val="24"/>
          <w:szCs w:val="24"/>
        </w:rPr>
        <w:t xml:space="preserve">avec la </w:t>
      </w:r>
      <w:r w:rsidRPr="004452CF">
        <w:rPr>
          <w:rFonts w:asciiTheme="minorHAnsi" w:hAnsiTheme="minorHAnsi" w:cstheme="minorHAnsi"/>
          <w:sz w:val="24"/>
          <w:szCs w:val="24"/>
        </w:rPr>
        <w:t>paye du mois, sauf pour les frais du mois de décembre qui font l’objet d’un virement spécifique</w:t>
      </w:r>
      <w:r w:rsidR="00F63F56" w:rsidRPr="004452CF">
        <w:rPr>
          <w:rFonts w:asciiTheme="minorHAnsi" w:hAnsiTheme="minorHAnsi" w:cstheme="minorHAnsi"/>
          <w:sz w:val="24"/>
          <w:szCs w:val="24"/>
        </w:rPr>
        <w:t>,</w:t>
      </w:r>
      <w:r w:rsidRPr="004452CF">
        <w:rPr>
          <w:rFonts w:asciiTheme="minorHAnsi" w:hAnsiTheme="minorHAnsi" w:cstheme="minorHAnsi"/>
          <w:sz w:val="24"/>
          <w:szCs w:val="24"/>
        </w:rPr>
        <w:t xml:space="preserve"> afin d’affecter la charge sur l’exercice de l’année concernée.</w:t>
      </w:r>
    </w:p>
    <w:p w14:paraId="1611723E" w14:textId="77777777" w:rsidR="00EF2895" w:rsidRPr="004452CF" w:rsidRDefault="00EF2895" w:rsidP="00755EC4">
      <w:pPr>
        <w:tabs>
          <w:tab w:val="left" w:pos="1134"/>
          <w:tab w:val="left" w:pos="1701"/>
        </w:tabs>
        <w:rPr>
          <w:rFonts w:asciiTheme="minorHAnsi" w:hAnsiTheme="minorHAnsi" w:cstheme="minorHAnsi"/>
          <w:sz w:val="24"/>
          <w:szCs w:val="24"/>
        </w:rPr>
      </w:pPr>
    </w:p>
    <w:p w14:paraId="1E976074" w14:textId="7B50D703" w:rsidR="00755EC4" w:rsidRPr="006B490F" w:rsidRDefault="00755EC4" w:rsidP="006B490F">
      <w:pPr>
        <w:pStyle w:val="Titre1"/>
        <w:pBdr>
          <w:bottom w:val="single" w:sz="8" w:space="1" w:color="7030A0"/>
        </w:pBdr>
        <w:tabs>
          <w:tab w:val="left" w:pos="567"/>
        </w:tabs>
        <w:jc w:val="left"/>
        <w:rPr>
          <w:rFonts w:asciiTheme="minorHAnsi" w:hAnsiTheme="minorHAnsi" w:cstheme="minorHAnsi"/>
          <w:color w:val="7030A0"/>
          <w:sz w:val="44"/>
          <w:szCs w:val="14"/>
        </w:rPr>
      </w:pPr>
      <w:r w:rsidRPr="006B490F">
        <w:rPr>
          <w:rFonts w:asciiTheme="minorHAnsi" w:hAnsiTheme="minorHAnsi" w:cstheme="minorHAnsi"/>
          <w:color w:val="7030A0"/>
          <w:sz w:val="44"/>
          <w:szCs w:val="14"/>
        </w:rPr>
        <w:t>3</w:t>
      </w:r>
      <w:r w:rsidR="006B490F" w:rsidRPr="006B490F">
        <w:rPr>
          <w:rFonts w:asciiTheme="minorHAnsi" w:hAnsiTheme="minorHAnsi" w:cstheme="minorHAnsi"/>
          <w:color w:val="7030A0"/>
          <w:sz w:val="44"/>
          <w:szCs w:val="14"/>
        </w:rPr>
        <w:t>.</w:t>
      </w:r>
      <w:r w:rsidRPr="006B490F">
        <w:rPr>
          <w:rFonts w:asciiTheme="minorHAnsi" w:hAnsiTheme="minorHAnsi" w:cstheme="minorHAnsi"/>
          <w:color w:val="7030A0"/>
          <w:sz w:val="44"/>
          <w:szCs w:val="14"/>
        </w:rPr>
        <w:t xml:space="preserve"> Traitement des recettes</w:t>
      </w:r>
    </w:p>
    <w:p w14:paraId="305C07E6" w14:textId="77777777" w:rsidR="00755EC4" w:rsidRPr="004452CF" w:rsidRDefault="00755EC4" w:rsidP="00755EC4">
      <w:pPr>
        <w:tabs>
          <w:tab w:val="left" w:pos="1134"/>
          <w:tab w:val="left" w:pos="1701"/>
        </w:tabs>
        <w:rPr>
          <w:rFonts w:asciiTheme="minorHAnsi" w:hAnsiTheme="minorHAnsi" w:cstheme="minorHAnsi"/>
          <w:sz w:val="24"/>
          <w:szCs w:val="24"/>
        </w:rPr>
      </w:pPr>
      <w:r w:rsidRPr="004452CF">
        <w:rPr>
          <w:rFonts w:asciiTheme="minorHAnsi" w:hAnsiTheme="minorHAnsi" w:cstheme="minorHAnsi"/>
          <w:sz w:val="24"/>
          <w:szCs w:val="24"/>
        </w:rPr>
        <w:t>Le responsable de service est responsable de sa facturation et du recouvrement des factures du service. Trois cas de figures :</w:t>
      </w:r>
    </w:p>
    <w:p w14:paraId="55A7E084" w14:textId="77777777" w:rsidR="00755EC4" w:rsidRPr="006B490F" w:rsidRDefault="00755EC4" w:rsidP="00EF2895">
      <w:pPr>
        <w:pStyle w:val="Titre5"/>
        <w:tabs>
          <w:tab w:val="left" w:pos="567"/>
        </w:tabs>
        <w:rPr>
          <w:rFonts w:asciiTheme="minorHAnsi" w:hAnsiTheme="minorHAnsi" w:cstheme="minorHAnsi"/>
          <w:color w:val="7030A0"/>
        </w:rPr>
      </w:pPr>
      <w:r w:rsidRPr="006B490F">
        <w:rPr>
          <w:rFonts w:asciiTheme="minorHAnsi" w:hAnsiTheme="minorHAnsi" w:cstheme="minorHAnsi"/>
          <w:color w:val="7030A0"/>
        </w:rPr>
        <w:t>Facturation aux paroisses</w:t>
      </w:r>
    </w:p>
    <w:p w14:paraId="1DD2E92A" w14:textId="28C8B44D" w:rsidR="00755EC4" w:rsidRPr="004452CF" w:rsidRDefault="00755EC4" w:rsidP="007C6CE2">
      <w:pPr>
        <w:tabs>
          <w:tab w:val="left" w:pos="1134"/>
          <w:tab w:val="left" w:pos="1701"/>
        </w:tabs>
        <w:rPr>
          <w:rFonts w:asciiTheme="minorHAnsi" w:hAnsiTheme="minorHAnsi" w:cstheme="minorHAnsi"/>
          <w:sz w:val="24"/>
          <w:szCs w:val="24"/>
        </w:rPr>
      </w:pPr>
      <w:r w:rsidRPr="004452CF">
        <w:rPr>
          <w:rFonts w:asciiTheme="minorHAnsi" w:hAnsiTheme="minorHAnsi" w:cstheme="minorHAnsi"/>
          <w:sz w:val="24"/>
          <w:szCs w:val="24"/>
        </w:rPr>
        <w:t>Par souci de simplification l’</w:t>
      </w:r>
      <w:r w:rsidR="008766A6" w:rsidRPr="004452CF">
        <w:rPr>
          <w:rFonts w:asciiTheme="minorHAnsi" w:hAnsiTheme="minorHAnsi" w:cstheme="minorHAnsi"/>
          <w:sz w:val="24"/>
          <w:szCs w:val="24"/>
        </w:rPr>
        <w:t>Économ</w:t>
      </w:r>
      <w:r w:rsidRPr="004452CF">
        <w:rPr>
          <w:rFonts w:asciiTheme="minorHAnsi" w:hAnsiTheme="minorHAnsi" w:cstheme="minorHAnsi"/>
          <w:sz w:val="24"/>
          <w:szCs w:val="24"/>
        </w:rPr>
        <w:t>at établit une facture trimestrielle</w:t>
      </w:r>
      <w:r w:rsidR="00FB4E18" w:rsidRPr="004452CF">
        <w:rPr>
          <w:rFonts w:asciiTheme="minorHAnsi" w:hAnsiTheme="minorHAnsi" w:cstheme="minorHAnsi"/>
          <w:sz w:val="24"/>
          <w:szCs w:val="24"/>
        </w:rPr>
        <w:t xml:space="preserve"> </w:t>
      </w:r>
      <w:r w:rsidR="007C6CE2" w:rsidRPr="004452CF">
        <w:rPr>
          <w:rFonts w:asciiTheme="minorHAnsi" w:hAnsiTheme="minorHAnsi" w:cstheme="minorHAnsi"/>
          <w:sz w:val="24"/>
          <w:szCs w:val="24"/>
        </w:rPr>
        <w:t xml:space="preserve">pour </w:t>
      </w:r>
      <w:r w:rsidRPr="004452CF">
        <w:rPr>
          <w:rFonts w:asciiTheme="minorHAnsi" w:hAnsiTheme="minorHAnsi" w:cstheme="minorHAnsi"/>
          <w:sz w:val="24"/>
          <w:szCs w:val="24"/>
        </w:rPr>
        <w:t>chaque paroisse. Cette facture est transmise à la fin du trimestre civil.</w:t>
      </w:r>
      <w:r w:rsidR="00FB4E18" w:rsidRPr="004452CF">
        <w:rPr>
          <w:rFonts w:asciiTheme="minorHAnsi" w:hAnsiTheme="minorHAnsi" w:cstheme="minorHAnsi"/>
          <w:sz w:val="24"/>
          <w:szCs w:val="24"/>
        </w:rPr>
        <w:t xml:space="preserve"> </w:t>
      </w:r>
      <w:r w:rsidR="007C6CE2" w:rsidRPr="004452CF">
        <w:rPr>
          <w:rFonts w:asciiTheme="minorHAnsi" w:hAnsiTheme="minorHAnsi" w:cstheme="minorHAnsi"/>
          <w:sz w:val="24"/>
          <w:szCs w:val="24"/>
        </w:rPr>
        <w:t>C’est pourquoi</w:t>
      </w:r>
      <w:r w:rsidRPr="004452CF">
        <w:rPr>
          <w:rFonts w:asciiTheme="minorHAnsi" w:hAnsiTheme="minorHAnsi" w:cstheme="minorHAnsi"/>
          <w:sz w:val="24"/>
          <w:szCs w:val="24"/>
        </w:rPr>
        <w:t xml:space="preserve"> le responsable de service doit transmettre régulièrement </w:t>
      </w:r>
      <w:r w:rsidR="007C6CE2" w:rsidRPr="004452CF">
        <w:rPr>
          <w:rFonts w:asciiTheme="minorHAnsi" w:hAnsiTheme="minorHAnsi" w:cstheme="minorHAnsi"/>
          <w:sz w:val="24"/>
          <w:szCs w:val="24"/>
        </w:rPr>
        <w:t xml:space="preserve">à l’Économat </w:t>
      </w:r>
      <w:r w:rsidRPr="004452CF">
        <w:rPr>
          <w:rFonts w:asciiTheme="minorHAnsi" w:hAnsiTheme="minorHAnsi" w:cstheme="minorHAnsi"/>
          <w:sz w:val="24"/>
          <w:szCs w:val="24"/>
        </w:rPr>
        <w:t>les états à facturer.</w:t>
      </w:r>
    </w:p>
    <w:p w14:paraId="3F47ACBA" w14:textId="77777777" w:rsidR="00755EC4" w:rsidRPr="004452CF" w:rsidRDefault="00755EC4" w:rsidP="00755EC4">
      <w:pPr>
        <w:tabs>
          <w:tab w:val="left" w:pos="1134"/>
          <w:tab w:val="left" w:pos="1701"/>
        </w:tabs>
        <w:rPr>
          <w:rFonts w:asciiTheme="minorHAnsi" w:hAnsiTheme="minorHAnsi" w:cstheme="minorHAnsi"/>
          <w:sz w:val="24"/>
          <w:szCs w:val="24"/>
        </w:rPr>
      </w:pPr>
      <w:r w:rsidRPr="004452CF">
        <w:rPr>
          <w:rFonts w:asciiTheme="minorHAnsi" w:hAnsiTheme="minorHAnsi" w:cstheme="minorHAnsi"/>
          <w:sz w:val="24"/>
          <w:szCs w:val="24"/>
        </w:rPr>
        <w:t>Le paiement de la facture trimestrielle est effectué par prélèvement sur les comptes de la paroisse. Le montant est affecté au service concerné.</w:t>
      </w:r>
    </w:p>
    <w:p w14:paraId="3BBA2573" w14:textId="61453EA9" w:rsidR="00755EC4" w:rsidRPr="009A4E72" w:rsidRDefault="00755EC4" w:rsidP="009A4E72">
      <w:pPr>
        <w:pStyle w:val="Titre5"/>
        <w:tabs>
          <w:tab w:val="left" w:pos="567"/>
        </w:tabs>
        <w:rPr>
          <w:rFonts w:asciiTheme="minorHAnsi" w:hAnsiTheme="minorHAnsi" w:cstheme="minorHAnsi"/>
          <w:color w:val="7030A0"/>
        </w:rPr>
      </w:pPr>
      <w:r w:rsidRPr="009A4E72">
        <w:rPr>
          <w:rFonts w:asciiTheme="minorHAnsi" w:hAnsiTheme="minorHAnsi" w:cstheme="minorHAnsi"/>
          <w:color w:val="7030A0"/>
        </w:rPr>
        <w:t>Facturation hors paroisse</w:t>
      </w:r>
      <w:r w:rsidR="007C6CE2" w:rsidRPr="009A4E72">
        <w:rPr>
          <w:rFonts w:asciiTheme="minorHAnsi" w:hAnsiTheme="minorHAnsi" w:cstheme="minorHAnsi"/>
          <w:color w:val="7030A0"/>
        </w:rPr>
        <w:t>s</w:t>
      </w:r>
    </w:p>
    <w:p w14:paraId="6F3B8A5C" w14:textId="36683FB9" w:rsidR="00755EC4" w:rsidRPr="004452CF" w:rsidRDefault="00755EC4" w:rsidP="00755EC4">
      <w:pPr>
        <w:tabs>
          <w:tab w:val="left" w:pos="1134"/>
          <w:tab w:val="left" w:pos="1701"/>
        </w:tabs>
        <w:rPr>
          <w:rFonts w:asciiTheme="minorHAnsi" w:hAnsiTheme="minorHAnsi" w:cstheme="minorHAnsi"/>
          <w:sz w:val="24"/>
          <w:szCs w:val="24"/>
        </w:rPr>
      </w:pPr>
      <w:r w:rsidRPr="004452CF">
        <w:rPr>
          <w:rFonts w:asciiTheme="minorHAnsi" w:hAnsiTheme="minorHAnsi" w:cstheme="minorHAnsi"/>
          <w:sz w:val="24"/>
          <w:szCs w:val="24"/>
        </w:rPr>
        <w:t xml:space="preserve">Le service transmet </w:t>
      </w:r>
      <w:r w:rsidR="007C6CE2" w:rsidRPr="004452CF">
        <w:rPr>
          <w:rFonts w:asciiTheme="minorHAnsi" w:hAnsiTheme="minorHAnsi" w:cstheme="minorHAnsi"/>
          <w:sz w:val="24"/>
          <w:szCs w:val="24"/>
        </w:rPr>
        <w:t xml:space="preserve">régulièrement </w:t>
      </w:r>
      <w:r w:rsidRPr="004452CF">
        <w:rPr>
          <w:rFonts w:asciiTheme="minorHAnsi" w:hAnsiTheme="minorHAnsi" w:cstheme="minorHAnsi"/>
          <w:sz w:val="24"/>
          <w:szCs w:val="24"/>
        </w:rPr>
        <w:t>à l’</w:t>
      </w:r>
      <w:r w:rsidR="008766A6" w:rsidRPr="004452CF">
        <w:rPr>
          <w:rFonts w:asciiTheme="minorHAnsi" w:hAnsiTheme="minorHAnsi" w:cstheme="minorHAnsi"/>
          <w:sz w:val="24"/>
          <w:szCs w:val="24"/>
        </w:rPr>
        <w:t>Économ</w:t>
      </w:r>
      <w:r w:rsidRPr="004452CF">
        <w:rPr>
          <w:rFonts w:asciiTheme="minorHAnsi" w:hAnsiTheme="minorHAnsi" w:cstheme="minorHAnsi"/>
          <w:sz w:val="24"/>
          <w:szCs w:val="24"/>
        </w:rPr>
        <w:t>at les états à facturer.</w:t>
      </w:r>
    </w:p>
    <w:tbl>
      <w:tblPr>
        <w:tblW w:w="858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731"/>
        <w:gridCol w:w="1721"/>
        <w:gridCol w:w="1745"/>
        <w:gridCol w:w="1693"/>
      </w:tblGrid>
      <w:tr w:rsidR="00FB4E18" w:rsidRPr="004452CF" w14:paraId="48271566" w14:textId="77777777" w:rsidTr="00D3228E">
        <w:trPr>
          <w:trHeight w:val="275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7E69A" w14:textId="77777777" w:rsidR="00755EC4" w:rsidRPr="004452CF" w:rsidRDefault="00755EC4" w:rsidP="00D3228E">
            <w:pPr>
              <w:tabs>
                <w:tab w:val="left" w:pos="1134"/>
                <w:tab w:val="left" w:pos="1701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52CF">
              <w:rPr>
                <w:rFonts w:asciiTheme="minorHAnsi" w:hAnsiTheme="minorHAnsi" w:cstheme="minorHAnsi"/>
                <w:b/>
                <w:sz w:val="24"/>
                <w:szCs w:val="24"/>
              </w:rPr>
              <w:t>Nom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69377" w14:textId="77777777" w:rsidR="00755EC4" w:rsidRPr="004452CF" w:rsidRDefault="00755EC4" w:rsidP="00D3228E">
            <w:pPr>
              <w:tabs>
                <w:tab w:val="left" w:pos="1134"/>
                <w:tab w:val="left" w:pos="1701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52CF">
              <w:rPr>
                <w:rFonts w:asciiTheme="minorHAnsi" w:hAnsiTheme="minorHAnsi" w:cstheme="minorHAnsi"/>
                <w:b/>
                <w:sz w:val="24"/>
                <w:szCs w:val="24"/>
              </w:rPr>
              <w:t>Adresse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3F6D4" w14:textId="77777777" w:rsidR="00755EC4" w:rsidRPr="004452CF" w:rsidRDefault="00755EC4" w:rsidP="00D3228E">
            <w:pPr>
              <w:tabs>
                <w:tab w:val="left" w:pos="1134"/>
                <w:tab w:val="left" w:pos="1701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52CF">
              <w:rPr>
                <w:rFonts w:asciiTheme="minorHAnsi" w:hAnsiTheme="minorHAnsi" w:cstheme="minorHAnsi"/>
                <w:b/>
                <w:sz w:val="24"/>
                <w:szCs w:val="24"/>
              </w:rPr>
              <w:t>Nature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0D824" w14:textId="77777777" w:rsidR="00755EC4" w:rsidRPr="004452CF" w:rsidRDefault="00755EC4" w:rsidP="00D3228E">
            <w:pPr>
              <w:tabs>
                <w:tab w:val="left" w:pos="1134"/>
                <w:tab w:val="left" w:pos="1701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52CF">
              <w:rPr>
                <w:rFonts w:asciiTheme="minorHAnsi" w:hAnsiTheme="minorHAnsi" w:cstheme="minorHAnsi"/>
                <w:b/>
                <w:sz w:val="24"/>
                <w:szCs w:val="24"/>
              </w:rPr>
              <w:t>Quantité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0AE99" w14:textId="77777777" w:rsidR="00755EC4" w:rsidRPr="004452CF" w:rsidRDefault="00755EC4" w:rsidP="00D3228E">
            <w:pPr>
              <w:tabs>
                <w:tab w:val="left" w:pos="1134"/>
                <w:tab w:val="left" w:pos="1701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52CF">
              <w:rPr>
                <w:rFonts w:asciiTheme="minorHAnsi" w:hAnsiTheme="minorHAnsi" w:cstheme="minorHAnsi"/>
                <w:b/>
                <w:sz w:val="24"/>
                <w:szCs w:val="24"/>
              </w:rPr>
              <w:t>Prix</w:t>
            </w:r>
          </w:p>
        </w:tc>
      </w:tr>
      <w:tr w:rsidR="00FB4E18" w:rsidRPr="004452CF" w14:paraId="7895B937" w14:textId="77777777" w:rsidTr="00D3228E">
        <w:trPr>
          <w:trHeight w:val="27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CC086" w14:textId="77777777" w:rsidR="00755EC4" w:rsidRPr="004452CF" w:rsidRDefault="00755EC4" w:rsidP="00D3228E">
            <w:pPr>
              <w:tabs>
                <w:tab w:val="left" w:pos="1134"/>
                <w:tab w:val="left" w:pos="1701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29FAF" w14:textId="77777777" w:rsidR="00755EC4" w:rsidRPr="004452CF" w:rsidRDefault="00755EC4" w:rsidP="00D3228E">
            <w:pPr>
              <w:tabs>
                <w:tab w:val="left" w:pos="1134"/>
                <w:tab w:val="left" w:pos="1701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4CF98" w14:textId="77777777" w:rsidR="00755EC4" w:rsidRPr="004452CF" w:rsidRDefault="00755EC4" w:rsidP="00D3228E">
            <w:pPr>
              <w:tabs>
                <w:tab w:val="left" w:pos="1134"/>
                <w:tab w:val="left" w:pos="1701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CDDF4" w14:textId="77777777" w:rsidR="00755EC4" w:rsidRPr="004452CF" w:rsidRDefault="00755EC4" w:rsidP="00D3228E">
            <w:pPr>
              <w:tabs>
                <w:tab w:val="left" w:pos="1134"/>
                <w:tab w:val="left" w:pos="1701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B840C" w14:textId="77777777" w:rsidR="00755EC4" w:rsidRPr="004452CF" w:rsidRDefault="00755EC4" w:rsidP="00D3228E">
            <w:pPr>
              <w:tabs>
                <w:tab w:val="left" w:pos="1134"/>
                <w:tab w:val="left" w:pos="1701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2EF72BC" w14:textId="31183A02" w:rsidR="00755EC4" w:rsidRPr="004452CF" w:rsidRDefault="00755EC4" w:rsidP="00755EC4">
      <w:pPr>
        <w:tabs>
          <w:tab w:val="left" w:pos="1134"/>
          <w:tab w:val="left" w:pos="1701"/>
        </w:tabs>
        <w:rPr>
          <w:rFonts w:asciiTheme="minorHAnsi" w:hAnsiTheme="minorHAnsi" w:cstheme="minorHAnsi"/>
          <w:sz w:val="24"/>
          <w:szCs w:val="24"/>
        </w:rPr>
      </w:pPr>
      <w:r w:rsidRPr="004452CF">
        <w:rPr>
          <w:rFonts w:asciiTheme="minorHAnsi" w:hAnsiTheme="minorHAnsi" w:cstheme="minorHAnsi"/>
          <w:sz w:val="24"/>
          <w:szCs w:val="24"/>
        </w:rPr>
        <w:t>L’</w:t>
      </w:r>
      <w:r w:rsidR="008766A6" w:rsidRPr="004452CF">
        <w:rPr>
          <w:rFonts w:asciiTheme="minorHAnsi" w:hAnsiTheme="minorHAnsi" w:cstheme="minorHAnsi"/>
          <w:sz w:val="24"/>
          <w:szCs w:val="24"/>
        </w:rPr>
        <w:t>Économ</w:t>
      </w:r>
      <w:r w:rsidRPr="004452CF">
        <w:rPr>
          <w:rFonts w:asciiTheme="minorHAnsi" w:hAnsiTheme="minorHAnsi" w:cstheme="minorHAnsi"/>
          <w:sz w:val="24"/>
          <w:szCs w:val="24"/>
        </w:rPr>
        <w:t>at établit la facture, et le montant est attribué au service concerné.</w:t>
      </w:r>
    </w:p>
    <w:p w14:paraId="57116499" w14:textId="171747D8" w:rsidR="00755EC4" w:rsidRPr="004452CF" w:rsidRDefault="00755EC4" w:rsidP="00755EC4">
      <w:pPr>
        <w:tabs>
          <w:tab w:val="left" w:pos="1134"/>
          <w:tab w:val="left" w:pos="1701"/>
        </w:tabs>
        <w:rPr>
          <w:rFonts w:asciiTheme="minorHAnsi" w:hAnsiTheme="minorHAnsi" w:cstheme="minorHAnsi"/>
          <w:sz w:val="24"/>
          <w:szCs w:val="24"/>
        </w:rPr>
      </w:pPr>
      <w:r w:rsidRPr="004452CF">
        <w:rPr>
          <w:rFonts w:asciiTheme="minorHAnsi" w:hAnsiTheme="minorHAnsi" w:cstheme="minorHAnsi"/>
          <w:sz w:val="24"/>
          <w:szCs w:val="24"/>
        </w:rPr>
        <w:t>En cas de difficulté de recouvrement, l’</w:t>
      </w:r>
      <w:r w:rsidR="008766A6" w:rsidRPr="004452CF">
        <w:rPr>
          <w:rFonts w:asciiTheme="minorHAnsi" w:hAnsiTheme="minorHAnsi" w:cstheme="minorHAnsi"/>
          <w:sz w:val="24"/>
          <w:szCs w:val="24"/>
        </w:rPr>
        <w:t>Économ</w:t>
      </w:r>
      <w:r w:rsidRPr="004452CF">
        <w:rPr>
          <w:rFonts w:asciiTheme="minorHAnsi" w:hAnsiTheme="minorHAnsi" w:cstheme="minorHAnsi"/>
          <w:sz w:val="24"/>
          <w:szCs w:val="24"/>
        </w:rPr>
        <w:t>at s’adresse au service concerné.</w:t>
      </w:r>
    </w:p>
    <w:p w14:paraId="514D144D" w14:textId="77777777" w:rsidR="00755EC4" w:rsidRPr="006B490F" w:rsidRDefault="00755EC4" w:rsidP="00EF2895">
      <w:pPr>
        <w:pStyle w:val="Titre5"/>
        <w:tabs>
          <w:tab w:val="left" w:pos="567"/>
        </w:tabs>
        <w:rPr>
          <w:rFonts w:asciiTheme="minorHAnsi" w:hAnsiTheme="minorHAnsi" w:cstheme="minorHAnsi"/>
          <w:color w:val="7030A0"/>
        </w:rPr>
      </w:pPr>
      <w:r w:rsidRPr="006B490F">
        <w:rPr>
          <w:rFonts w:asciiTheme="minorHAnsi" w:hAnsiTheme="minorHAnsi" w:cstheme="minorHAnsi"/>
          <w:color w:val="7030A0"/>
        </w:rPr>
        <w:t>Encaissement lors des événements organisés</w:t>
      </w:r>
    </w:p>
    <w:p w14:paraId="3E10850F" w14:textId="0939D94C" w:rsidR="00755EC4" w:rsidRPr="004452CF" w:rsidRDefault="00755EC4" w:rsidP="00755EC4">
      <w:pPr>
        <w:tabs>
          <w:tab w:val="left" w:pos="1134"/>
          <w:tab w:val="left" w:pos="1701"/>
        </w:tabs>
        <w:rPr>
          <w:rFonts w:asciiTheme="minorHAnsi" w:hAnsiTheme="minorHAnsi" w:cstheme="minorHAnsi"/>
          <w:sz w:val="24"/>
          <w:szCs w:val="24"/>
        </w:rPr>
      </w:pPr>
      <w:r w:rsidRPr="004452CF">
        <w:rPr>
          <w:rFonts w:asciiTheme="minorHAnsi" w:hAnsiTheme="minorHAnsi" w:cstheme="minorHAnsi"/>
          <w:sz w:val="24"/>
          <w:szCs w:val="24"/>
        </w:rPr>
        <w:t>Lorsqu</w:t>
      </w:r>
      <w:r w:rsidR="00334094" w:rsidRPr="004452CF">
        <w:rPr>
          <w:rFonts w:asciiTheme="minorHAnsi" w:hAnsiTheme="minorHAnsi" w:cstheme="minorHAnsi"/>
          <w:sz w:val="24"/>
          <w:szCs w:val="24"/>
        </w:rPr>
        <w:t>’u</w:t>
      </w:r>
      <w:r w:rsidR="00FB4E18" w:rsidRPr="004452CF">
        <w:rPr>
          <w:rFonts w:asciiTheme="minorHAnsi" w:hAnsiTheme="minorHAnsi" w:cstheme="minorHAnsi"/>
          <w:sz w:val="24"/>
          <w:szCs w:val="24"/>
        </w:rPr>
        <w:t>n</w:t>
      </w:r>
      <w:r w:rsidRPr="004452CF">
        <w:rPr>
          <w:rFonts w:asciiTheme="minorHAnsi" w:hAnsiTheme="minorHAnsi" w:cstheme="minorHAnsi"/>
          <w:sz w:val="24"/>
          <w:szCs w:val="24"/>
        </w:rPr>
        <w:t xml:space="preserve"> service diocésain</w:t>
      </w:r>
      <w:r w:rsidR="00334094" w:rsidRPr="004452CF">
        <w:rPr>
          <w:rFonts w:asciiTheme="minorHAnsi" w:hAnsiTheme="minorHAnsi" w:cstheme="minorHAnsi"/>
          <w:sz w:val="24"/>
          <w:szCs w:val="24"/>
        </w:rPr>
        <w:t xml:space="preserve"> collecte des recettes</w:t>
      </w:r>
      <w:r w:rsidRPr="004452CF">
        <w:rPr>
          <w:rFonts w:asciiTheme="minorHAnsi" w:hAnsiTheme="minorHAnsi" w:cstheme="minorHAnsi"/>
          <w:sz w:val="24"/>
          <w:szCs w:val="24"/>
        </w:rPr>
        <w:t xml:space="preserve"> dans le cadre de ses activités</w:t>
      </w:r>
      <w:r w:rsidR="00FB4E18" w:rsidRPr="004452CF">
        <w:rPr>
          <w:rFonts w:asciiTheme="minorHAnsi" w:hAnsiTheme="minorHAnsi" w:cstheme="minorHAnsi"/>
          <w:sz w:val="24"/>
          <w:szCs w:val="24"/>
        </w:rPr>
        <w:t>,</w:t>
      </w:r>
      <w:r w:rsidRPr="004452CF">
        <w:rPr>
          <w:rFonts w:asciiTheme="minorHAnsi" w:hAnsiTheme="minorHAnsi" w:cstheme="minorHAnsi"/>
          <w:sz w:val="24"/>
          <w:szCs w:val="24"/>
        </w:rPr>
        <w:t xml:space="preserve"> il transmet sans tarder</w:t>
      </w:r>
      <w:r w:rsidR="00334094" w:rsidRPr="004452CF">
        <w:rPr>
          <w:rFonts w:asciiTheme="minorHAnsi" w:hAnsiTheme="minorHAnsi" w:cstheme="minorHAnsi"/>
          <w:sz w:val="24"/>
          <w:szCs w:val="24"/>
        </w:rPr>
        <w:t xml:space="preserve"> à l’Économat</w:t>
      </w:r>
      <w:r w:rsidRPr="004452CF">
        <w:rPr>
          <w:rFonts w:asciiTheme="minorHAnsi" w:hAnsiTheme="minorHAnsi" w:cstheme="minorHAnsi"/>
          <w:sz w:val="24"/>
          <w:szCs w:val="24"/>
        </w:rPr>
        <w:t>, et au plus tard à la fin de l’événement, la totalité des chèques et des espèce</w:t>
      </w:r>
      <w:r w:rsidR="00FB4E18" w:rsidRPr="004452CF">
        <w:rPr>
          <w:rFonts w:asciiTheme="minorHAnsi" w:hAnsiTheme="minorHAnsi" w:cstheme="minorHAnsi"/>
          <w:sz w:val="24"/>
          <w:szCs w:val="24"/>
        </w:rPr>
        <w:t>s</w:t>
      </w:r>
      <w:r w:rsidRPr="004452CF">
        <w:rPr>
          <w:rFonts w:asciiTheme="minorHAnsi" w:hAnsiTheme="minorHAnsi" w:cstheme="minorHAnsi"/>
          <w:sz w:val="24"/>
          <w:szCs w:val="24"/>
        </w:rPr>
        <w:t xml:space="preserve">, </w:t>
      </w:r>
      <w:r w:rsidR="003255F4" w:rsidRPr="004452CF">
        <w:rPr>
          <w:rFonts w:asciiTheme="minorHAnsi" w:hAnsiTheme="minorHAnsi" w:cstheme="minorHAnsi"/>
          <w:sz w:val="24"/>
          <w:szCs w:val="24"/>
        </w:rPr>
        <w:t>selon la procédure de sécurisation des espèces</w:t>
      </w:r>
      <w:r w:rsidRPr="004452CF">
        <w:rPr>
          <w:rFonts w:asciiTheme="minorHAnsi" w:hAnsiTheme="minorHAnsi" w:cstheme="minorHAnsi"/>
          <w:sz w:val="24"/>
          <w:szCs w:val="24"/>
        </w:rPr>
        <w:t>.</w:t>
      </w:r>
      <w:r w:rsidR="003255F4" w:rsidRPr="004452CF">
        <w:rPr>
          <w:rFonts w:asciiTheme="minorHAnsi" w:hAnsiTheme="minorHAnsi" w:cstheme="minorHAnsi"/>
          <w:sz w:val="24"/>
          <w:szCs w:val="24"/>
        </w:rPr>
        <w:t xml:space="preserve"> </w:t>
      </w:r>
      <w:r w:rsidRPr="004452CF">
        <w:rPr>
          <w:rFonts w:asciiTheme="minorHAnsi" w:hAnsiTheme="minorHAnsi" w:cstheme="minorHAnsi"/>
          <w:sz w:val="24"/>
          <w:szCs w:val="24"/>
        </w:rPr>
        <w:t>L’</w:t>
      </w:r>
      <w:r w:rsidR="008766A6" w:rsidRPr="004452CF">
        <w:rPr>
          <w:rFonts w:asciiTheme="minorHAnsi" w:hAnsiTheme="minorHAnsi" w:cstheme="minorHAnsi"/>
          <w:sz w:val="24"/>
          <w:szCs w:val="24"/>
        </w:rPr>
        <w:t>Économ</w:t>
      </w:r>
      <w:r w:rsidRPr="004452CF">
        <w:rPr>
          <w:rFonts w:asciiTheme="minorHAnsi" w:hAnsiTheme="minorHAnsi" w:cstheme="minorHAnsi"/>
          <w:sz w:val="24"/>
          <w:szCs w:val="24"/>
        </w:rPr>
        <w:t>at assure</w:t>
      </w:r>
      <w:r w:rsidR="003255F4" w:rsidRPr="004452CF">
        <w:rPr>
          <w:rFonts w:asciiTheme="minorHAnsi" w:hAnsiTheme="minorHAnsi" w:cstheme="minorHAnsi"/>
          <w:sz w:val="24"/>
          <w:szCs w:val="24"/>
        </w:rPr>
        <w:t xml:space="preserve"> le comptage et</w:t>
      </w:r>
      <w:r w:rsidRPr="004452CF">
        <w:rPr>
          <w:rFonts w:asciiTheme="minorHAnsi" w:hAnsiTheme="minorHAnsi" w:cstheme="minorHAnsi"/>
          <w:sz w:val="24"/>
          <w:szCs w:val="24"/>
        </w:rPr>
        <w:t xml:space="preserve"> les dépôts en banque.</w:t>
      </w:r>
    </w:p>
    <w:p w14:paraId="746F910E" w14:textId="771CC2D7" w:rsidR="00010987" w:rsidRPr="004452CF" w:rsidRDefault="00010987" w:rsidP="00755EC4">
      <w:pPr>
        <w:rPr>
          <w:rFonts w:asciiTheme="minorHAnsi" w:hAnsiTheme="minorHAnsi" w:cstheme="minorHAnsi"/>
          <w:i/>
          <w:iCs/>
        </w:rPr>
      </w:pPr>
    </w:p>
    <w:sectPr w:rsidR="00010987" w:rsidRPr="004452CF" w:rsidSect="00550212">
      <w:headerReference w:type="default" r:id="rId8"/>
      <w:footerReference w:type="default" r:id="rId9"/>
      <w:type w:val="continuous"/>
      <w:pgSz w:w="11906" w:h="16838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5A18" w14:textId="77777777" w:rsidR="00672807" w:rsidRDefault="00672807">
      <w:r>
        <w:separator/>
      </w:r>
    </w:p>
  </w:endnote>
  <w:endnote w:type="continuationSeparator" w:id="0">
    <w:p w14:paraId="7FBEDA49" w14:textId="77777777" w:rsidR="00672807" w:rsidRDefault="0067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6F32" w14:textId="77777777" w:rsidR="00747491" w:rsidRDefault="00747491" w:rsidP="00747491">
    <w:pPr>
      <w:pStyle w:val="Pieddepage"/>
      <w:jc w:val="right"/>
      <w:rPr>
        <w:rFonts w:asciiTheme="minorHAnsi" w:hAnsiTheme="minorHAnsi" w:cstheme="minorHAnsi"/>
        <w:i/>
        <w:iCs/>
        <w:szCs w:val="18"/>
      </w:rPr>
    </w:pPr>
  </w:p>
  <w:p w14:paraId="00AD8160" w14:textId="4D51F673" w:rsidR="00747491" w:rsidRDefault="00747491" w:rsidP="00747491">
    <w:pPr>
      <w:pStyle w:val="Pieddepage"/>
      <w:jc w:val="right"/>
      <w:rPr>
        <w:rFonts w:asciiTheme="minorHAnsi" w:hAnsiTheme="minorHAnsi" w:cstheme="minorHAnsi"/>
        <w:i/>
        <w:iCs/>
        <w:szCs w:val="18"/>
      </w:rPr>
    </w:pPr>
    <w:r w:rsidRPr="00660397">
      <w:rPr>
        <w:rFonts w:asciiTheme="minorHAnsi" w:hAnsiTheme="minorHAnsi" w:cstheme="minorHAnsi"/>
        <w:i/>
        <w:iCs/>
        <w:szCs w:val="18"/>
      </w:rPr>
      <w:t>7 mars 2024</w:t>
    </w:r>
  </w:p>
  <w:p w14:paraId="4CB3DC42" w14:textId="3C5BE22F" w:rsidR="00747491" w:rsidRDefault="00747491">
    <w:pPr>
      <w:pStyle w:val="Pieddepage"/>
    </w:pPr>
  </w:p>
  <w:p w14:paraId="1DA76C08" w14:textId="77777777" w:rsidR="00747491" w:rsidRDefault="007474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86641" w14:textId="77777777" w:rsidR="00672807" w:rsidRDefault="00672807">
      <w:r>
        <w:separator/>
      </w:r>
    </w:p>
  </w:footnote>
  <w:footnote w:type="continuationSeparator" w:id="0">
    <w:p w14:paraId="6BCE0CF5" w14:textId="77777777" w:rsidR="00672807" w:rsidRDefault="00672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0FF6" w14:textId="77777777" w:rsidR="00550212" w:rsidRDefault="00550212" w:rsidP="00550212">
    <w:pPr>
      <w:pStyle w:val="En-tte"/>
      <w:tabs>
        <w:tab w:val="clear" w:pos="4536"/>
        <w:tab w:val="clear" w:pos="9072"/>
        <w:tab w:val="center" w:pos="5103"/>
      </w:tabs>
      <w:ind w:firstLine="0"/>
      <w:rPr>
        <w:rFonts w:asciiTheme="minorHAnsi" w:hAnsiTheme="minorHAnsi" w:cstheme="minorHAnsi"/>
        <w:b/>
        <w:bCs/>
        <w:color w:val="2E74B5" w:themeColor="accent5" w:themeShade="BF"/>
        <w:sz w:val="24"/>
      </w:rPr>
    </w:pPr>
  </w:p>
  <w:p w14:paraId="176B295C" w14:textId="3AD64E46" w:rsidR="00483B85" w:rsidRPr="00550212" w:rsidRDefault="00550212" w:rsidP="00550212">
    <w:pPr>
      <w:pStyle w:val="En-tte"/>
      <w:tabs>
        <w:tab w:val="clear" w:pos="4536"/>
        <w:tab w:val="clear" w:pos="9072"/>
        <w:tab w:val="center" w:pos="5103"/>
      </w:tabs>
      <w:ind w:firstLine="0"/>
      <w:rPr>
        <w:rFonts w:asciiTheme="minorHAnsi" w:hAnsiTheme="minorHAnsi" w:cstheme="minorHAnsi"/>
        <w:b/>
        <w:bCs/>
        <w:sz w:val="24"/>
      </w:rPr>
    </w:pPr>
    <w:r w:rsidRPr="001F1A57">
      <w:rPr>
        <w:rFonts w:asciiTheme="minorHAnsi" w:hAnsiTheme="minorHAnsi" w:cstheme="minorHAnsi"/>
        <w:b/>
        <w:bCs/>
        <w:color w:val="2E74B5" w:themeColor="accent5" w:themeShade="BF"/>
        <w:sz w:val="24"/>
      </w:rPr>
      <w:tab/>
    </w:r>
    <w:r w:rsidRPr="001F1A57">
      <w:rPr>
        <w:rFonts w:asciiTheme="minorHAnsi" w:hAnsiTheme="minorHAnsi" w:cstheme="minorHAnsi"/>
        <w:b/>
        <w:bCs/>
        <w:iCs/>
        <w:color w:val="000000" w:themeColor="text1"/>
        <w:sz w:val="24"/>
      </w:rPr>
      <w:t>GE</w:t>
    </w:r>
    <w:r w:rsidR="00D54277">
      <w:rPr>
        <w:rFonts w:asciiTheme="minorHAnsi" w:hAnsiTheme="minorHAnsi" w:cstheme="minorHAnsi"/>
        <w:b/>
        <w:bCs/>
        <w:iCs/>
        <w:color w:val="000000" w:themeColor="text1"/>
        <w:sz w:val="24"/>
      </w:rPr>
      <w:t xml:space="preserve"> 4 -</w:t>
    </w:r>
    <w:r w:rsidRPr="001F1A57">
      <w:rPr>
        <w:rFonts w:asciiTheme="minorHAnsi" w:hAnsiTheme="minorHAnsi" w:cstheme="minorHAnsi"/>
        <w:b/>
        <w:bCs/>
        <w:iCs/>
        <w:color w:val="000000" w:themeColor="text1"/>
        <w:sz w:val="24"/>
      </w:rPr>
      <w:t xml:space="preserve"> </w:t>
    </w:r>
    <w:r w:rsidRPr="001F1A57">
      <w:rPr>
        <w:rFonts w:asciiTheme="minorHAnsi" w:hAnsiTheme="minorHAnsi" w:cstheme="minorHAnsi"/>
        <w:b/>
        <w:bCs/>
        <w:color w:val="000000" w:themeColor="text1"/>
        <w:sz w:val="24"/>
      </w:rPr>
      <w:fldChar w:fldCharType="begin"/>
    </w:r>
    <w:r w:rsidRPr="001F1A57">
      <w:rPr>
        <w:rFonts w:asciiTheme="minorHAnsi" w:hAnsiTheme="minorHAnsi" w:cstheme="minorHAnsi"/>
        <w:b/>
        <w:bCs/>
        <w:color w:val="000000" w:themeColor="text1"/>
        <w:sz w:val="24"/>
      </w:rPr>
      <w:instrText>PAGE   \* MERGEFORMAT</w:instrText>
    </w:r>
    <w:r w:rsidRPr="001F1A57">
      <w:rPr>
        <w:rFonts w:asciiTheme="minorHAnsi" w:hAnsiTheme="minorHAnsi" w:cstheme="minorHAnsi"/>
        <w:b/>
        <w:bCs/>
        <w:color w:val="000000" w:themeColor="text1"/>
        <w:sz w:val="24"/>
      </w:rPr>
      <w:fldChar w:fldCharType="separate"/>
    </w:r>
    <w:r>
      <w:rPr>
        <w:rFonts w:asciiTheme="minorHAnsi" w:hAnsiTheme="minorHAnsi" w:cstheme="minorHAnsi"/>
        <w:b/>
        <w:bCs/>
        <w:color w:val="000000" w:themeColor="text1"/>
        <w:sz w:val="24"/>
      </w:rPr>
      <w:t>1</w:t>
    </w:r>
    <w:r w:rsidRPr="001F1A57">
      <w:rPr>
        <w:rFonts w:asciiTheme="minorHAnsi" w:hAnsiTheme="minorHAnsi" w:cstheme="minorHAnsi"/>
        <w:b/>
        <w:bCs/>
        <w:color w:val="000000" w:themeColor="text1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78569E"/>
    <w:multiLevelType w:val="hybridMultilevel"/>
    <w:tmpl w:val="A7260FFE"/>
    <w:lvl w:ilvl="0" w:tplc="F6A856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D3346"/>
    <w:multiLevelType w:val="hybridMultilevel"/>
    <w:tmpl w:val="9E4439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B102E"/>
    <w:multiLevelType w:val="hybridMultilevel"/>
    <w:tmpl w:val="D81E8A5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793542"/>
    <w:multiLevelType w:val="hybridMultilevel"/>
    <w:tmpl w:val="C42EAA7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AC23A8"/>
    <w:multiLevelType w:val="hybridMultilevel"/>
    <w:tmpl w:val="2DAC707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16A6179"/>
    <w:multiLevelType w:val="hybridMultilevel"/>
    <w:tmpl w:val="379CA32E"/>
    <w:lvl w:ilvl="0" w:tplc="57F0F65C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7BF1E21"/>
    <w:multiLevelType w:val="hybridMultilevel"/>
    <w:tmpl w:val="AA2E31DC"/>
    <w:lvl w:ilvl="0" w:tplc="040C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8" w15:restartNumberingAfterBreak="0">
    <w:nsid w:val="7F787E76"/>
    <w:multiLevelType w:val="hybridMultilevel"/>
    <w:tmpl w:val="919A52AC"/>
    <w:lvl w:ilvl="0" w:tplc="040C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num w:numId="1" w16cid:durableId="1074015711">
    <w:abstractNumId w:val="0"/>
  </w:num>
  <w:num w:numId="2" w16cid:durableId="55712817">
    <w:abstractNumId w:val="6"/>
  </w:num>
  <w:num w:numId="3" w16cid:durableId="1592202384">
    <w:abstractNumId w:val="7"/>
  </w:num>
  <w:num w:numId="4" w16cid:durableId="1909223157">
    <w:abstractNumId w:val="8"/>
  </w:num>
  <w:num w:numId="5" w16cid:durableId="2067140527">
    <w:abstractNumId w:val="4"/>
  </w:num>
  <w:num w:numId="6" w16cid:durableId="1681270799">
    <w:abstractNumId w:val="3"/>
  </w:num>
  <w:num w:numId="7" w16cid:durableId="748160714">
    <w:abstractNumId w:val="5"/>
  </w:num>
  <w:num w:numId="8" w16cid:durableId="841508999">
    <w:abstractNumId w:val="2"/>
  </w:num>
  <w:num w:numId="9" w16cid:durableId="2089156889">
    <w:abstractNumId w:val="1"/>
  </w:num>
  <w:num w:numId="10" w16cid:durableId="6454701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26878C8-75CB-416B-B086-55B48C590A40}"/>
    <w:docVar w:name="dgnword-eventsink" w:val="2598582843984"/>
  </w:docVars>
  <w:rsids>
    <w:rsidRoot w:val="00B00964"/>
    <w:rsid w:val="000043CD"/>
    <w:rsid w:val="000065C7"/>
    <w:rsid w:val="00007983"/>
    <w:rsid w:val="00010987"/>
    <w:rsid w:val="0001544D"/>
    <w:rsid w:val="0002163D"/>
    <w:rsid w:val="00021B04"/>
    <w:rsid w:val="000305B2"/>
    <w:rsid w:val="00052858"/>
    <w:rsid w:val="00053142"/>
    <w:rsid w:val="00063331"/>
    <w:rsid w:val="00073AF4"/>
    <w:rsid w:val="000753DA"/>
    <w:rsid w:val="0007549E"/>
    <w:rsid w:val="00076CA6"/>
    <w:rsid w:val="0008732C"/>
    <w:rsid w:val="00095249"/>
    <w:rsid w:val="000A26E4"/>
    <w:rsid w:val="000A439B"/>
    <w:rsid w:val="000A53A4"/>
    <w:rsid w:val="000A5863"/>
    <w:rsid w:val="000B60DF"/>
    <w:rsid w:val="000C08AE"/>
    <w:rsid w:val="000C3A55"/>
    <w:rsid w:val="000C4F41"/>
    <w:rsid w:val="000C77AE"/>
    <w:rsid w:val="000D0806"/>
    <w:rsid w:val="000D308B"/>
    <w:rsid w:val="000D53B4"/>
    <w:rsid w:val="000D645C"/>
    <w:rsid w:val="000E24C8"/>
    <w:rsid w:val="000E4AA6"/>
    <w:rsid w:val="000F1CA5"/>
    <w:rsid w:val="000F2FAB"/>
    <w:rsid w:val="000F5FE4"/>
    <w:rsid w:val="00100337"/>
    <w:rsid w:val="00100B93"/>
    <w:rsid w:val="00101B9E"/>
    <w:rsid w:val="00102B71"/>
    <w:rsid w:val="00125E2B"/>
    <w:rsid w:val="001278E9"/>
    <w:rsid w:val="00131254"/>
    <w:rsid w:val="0013725F"/>
    <w:rsid w:val="00140D68"/>
    <w:rsid w:val="00143DAC"/>
    <w:rsid w:val="001479AE"/>
    <w:rsid w:val="00152AD6"/>
    <w:rsid w:val="001532B8"/>
    <w:rsid w:val="00164CCB"/>
    <w:rsid w:val="001650BC"/>
    <w:rsid w:val="00170E77"/>
    <w:rsid w:val="001718B0"/>
    <w:rsid w:val="00172F56"/>
    <w:rsid w:val="001760F3"/>
    <w:rsid w:val="00176F80"/>
    <w:rsid w:val="0017718C"/>
    <w:rsid w:val="001817BC"/>
    <w:rsid w:val="00184670"/>
    <w:rsid w:val="00193DC1"/>
    <w:rsid w:val="00196A4A"/>
    <w:rsid w:val="001A007E"/>
    <w:rsid w:val="001A1290"/>
    <w:rsid w:val="001A18E7"/>
    <w:rsid w:val="001A54DF"/>
    <w:rsid w:val="001B30C0"/>
    <w:rsid w:val="001F0CBC"/>
    <w:rsid w:val="001F0D12"/>
    <w:rsid w:val="002011CE"/>
    <w:rsid w:val="0020164E"/>
    <w:rsid w:val="0021034C"/>
    <w:rsid w:val="00213014"/>
    <w:rsid w:val="00222912"/>
    <w:rsid w:val="00226E5A"/>
    <w:rsid w:val="00230FC8"/>
    <w:rsid w:val="0023316B"/>
    <w:rsid w:val="00236106"/>
    <w:rsid w:val="00242EDA"/>
    <w:rsid w:val="0024632A"/>
    <w:rsid w:val="00251A18"/>
    <w:rsid w:val="002548A9"/>
    <w:rsid w:val="00257F44"/>
    <w:rsid w:val="00261B8E"/>
    <w:rsid w:val="00262372"/>
    <w:rsid w:val="0027451E"/>
    <w:rsid w:val="0028071C"/>
    <w:rsid w:val="00282590"/>
    <w:rsid w:val="00285C88"/>
    <w:rsid w:val="00286270"/>
    <w:rsid w:val="00294A31"/>
    <w:rsid w:val="002A168A"/>
    <w:rsid w:val="002A54AD"/>
    <w:rsid w:val="002A7018"/>
    <w:rsid w:val="002A79DA"/>
    <w:rsid w:val="002B1C98"/>
    <w:rsid w:val="002B2407"/>
    <w:rsid w:val="002B4205"/>
    <w:rsid w:val="002B54A4"/>
    <w:rsid w:val="002D64BE"/>
    <w:rsid w:val="002D654A"/>
    <w:rsid w:val="002E4FA4"/>
    <w:rsid w:val="002E5650"/>
    <w:rsid w:val="002E6577"/>
    <w:rsid w:val="002F3ED1"/>
    <w:rsid w:val="002F708A"/>
    <w:rsid w:val="00303B96"/>
    <w:rsid w:val="003071F6"/>
    <w:rsid w:val="0031490F"/>
    <w:rsid w:val="003255F4"/>
    <w:rsid w:val="00325AFD"/>
    <w:rsid w:val="00327FD5"/>
    <w:rsid w:val="00330176"/>
    <w:rsid w:val="00334094"/>
    <w:rsid w:val="00340913"/>
    <w:rsid w:val="00340B07"/>
    <w:rsid w:val="003430FF"/>
    <w:rsid w:val="00344A4F"/>
    <w:rsid w:val="00351DF0"/>
    <w:rsid w:val="00353A08"/>
    <w:rsid w:val="003565EC"/>
    <w:rsid w:val="00364C4E"/>
    <w:rsid w:val="00370CC3"/>
    <w:rsid w:val="00372104"/>
    <w:rsid w:val="0037699A"/>
    <w:rsid w:val="0038623D"/>
    <w:rsid w:val="003A3591"/>
    <w:rsid w:val="003A435F"/>
    <w:rsid w:val="003A6115"/>
    <w:rsid w:val="003A66F3"/>
    <w:rsid w:val="003B5A52"/>
    <w:rsid w:val="003C1DD1"/>
    <w:rsid w:val="003E1249"/>
    <w:rsid w:val="003E22BD"/>
    <w:rsid w:val="003F3082"/>
    <w:rsid w:val="003F53BF"/>
    <w:rsid w:val="00400E43"/>
    <w:rsid w:val="004054E7"/>
    <w:rsid w:val="00410484"/>
    <w:rsid w:val="0041625A"/>
    <w:rsid w:val="00417877"/>
    <w:rsid w:val="004178C9"/>
    <w:rsid w:val="0042462C"/>
    <w:rsid w:val="0043422A"/>
    <w:rsid w:val="004347E7"/>
    <w:rsid w:val="00440767"/>
    <w:rsid w:val="004452CF"/>
    <w:rsid w:val="0044727C"/>
    <w:rsid w:val="00455C97"/>
    <w:rsid w:val="00461D0B"/>
    <w:rsid w:val="00461D7C"/>
    <w:rsid w:val="00476920"/>
    <w:rsid w:val="00476CB6"/>
    <w:rsid w:val="00482D0E"/>
    <w:rsid w:val="00483B85"/>
    <w:rsid w:val="00485094"/>
    <w:rsid w:val="00493C53"/>
    <w:rsid w:val="004B1D9B"/>
    <w:rsid w:val="004B22FE"/>
    <w:rsid w:val="004B5381"/>
    <w:rsid w:val="004C0A86"/>
    <w:rsid w:val="004E6A9A"/>
    <w:rsid w:val="004F12D7"/>
    <w:rsid w:val="004F7BE1"/>
    <w:rsid w:val="00511A54"/>
    <w:rsid w:val="005136F5"/>
    <w:rsid w:val="0052352F"/>
    <w:rsid w:val="0053525B"/>
    <w:rsid w:val="00535533"/>
    <w:rsid w:val="00537088"/>
    <w:rsid w:val="00540C5B"/>
    <w:rsid w:val="00540C8A"/>
    <w:rsid w:val="00542982"/>
    <w:rsid w:val="005436FD"/>
    <w:rsid w:val="00550212"/>
    <w:rsid w:val="00565F9A"/>
    <w:rsid w:val="00567959"/>
    <w:rsid w:val="0057262A"/>
    <w:rsid w:val="005754C2"/>
    <w:rsid w:val="005803D1"/>
    <w:rsid w:val="005825B0"/>
    <w:rsid w:val="00584B22"/>
    <w:rsid w:val="005863A8"/>
    <w:rsid w:val="00590D68"/>
    <w:rsid w:val="005A1E69"/>
    <w:rsid w:val="005A32A0"/>
    <w:rsid w:val="005B0946"/>
    <w:rsid w:val="005B3BC9"/>
    <w:rsid w:val="005B5BB1"/>
    <w:rsid w:val="005C076F"/>
    <w:rsid w:val="005C0C24"/>
    <w:rsid w:val="005C0D67"/>
    <w:rsid w:val="005C2B12"/>
    <w:rsid w:val="005C2C32"/>
    <w:rsid w:val="005D241D"/>
    <w:rsid w:val="005D619E"/>
    <w:rsid w:val="005D654E"/>
    <w:rsid w:val="005E133A"/>
    <w:rsid w:val="005E1FEF"/>
    <w:rsid w:val="005E41AD"/>
    <w:rsid w:val="005E4C13"/>
    <w:rsid w:val="005E6F0E"/>
    <w:rsid w:val="005F071D"/>
    <w:rsid w:val="005F16B5"/>
    <w:rsid w:val="005F1EDC"/>
    <w:rsid w:val="00612DBB"/>
    <w:rsid w:val="00615D79"/>
    <w:rsid w:val="0062507F"/>
    <w:rsid w:val="00625A2A"/>
    <w:rsid w:val="006300D2"/>
    <w:rsid w:val="006314FD"/>
    <w:rsid w:val="00633007"/>
    <w:rsid w:val="006368D0"/>
    <w:rsid w:val="00640EF9"/>
    <w:rsid w:val="00641900"/>
    <w:rsid w:val="006435B4"/>
    <w:rsid w:val="00660A0E"/>
    <w:rsid w:val="006621F5"/>
    <w:rsid w:val="0066340E"/>
    <w:rsid w:val="00671AA3"/>
    <w:rsid w:val="00671B6C"/>
    <w:rsid w:val="00672712"/>
    <w:rsid w:val="00672807"/>
    <w:rsid w:val="00675E40"/>
    <w:rsid w:val="00685604"/>
    <w:rsid w:val="00685B1D"/>
    <w:rsid w:val="006925B9"/>
    <w:rsid w:val="00692992"/>
    <w:rsid w:val="006A2046"/>
    <w:rsid w:val="006B469B"/>
    <w:rsid w:val="006B490F"/>
    <w:rsid w:val="006C5F8B"/>
    <w:rsid w:val="006E04F8"/>
    <w:rsid w:val="006E2287"/>
    <w:rsid w:val="006E649D"/>
    <w:rsid w:val="006F18E6"/>
    <w:rsid w:val="0070218D"/>
    <w:rsid w:val="00704AB6"/>
    <w:rsid w:val="0070569F"/>
    <w:rsid w:val="0070766E"/>
    <w:rsid w:val="00707CD1"/>
    <w:rsid w:val="0071150A"/>
    <w:rsid w:val="007168F6"/>
    <w:rsid w:val="007208F1"/>
    <w:rsid w:val="00724238"/>
    <w:rsid w:val="007277C2"/>
    <w:rsid w:val="00727C9E"/>
    <w:rsid w:val="00735A86"/>
    <w:rsid w:val="00736048"/>
    <w:rsid w:val="00740903"/>
    <w:rsid w:val="00744198"/>
    <w:rsid w:val="00745A2E"/>
    <w:rsid w:val="00747228"/>
    <w:rsid w:val="00747491"/>
    <w:rsid w:val="00747971"/>
    <w:rsid w:val="00753CA7"/>
    <w:rsid w:val="00755EC4"/>
    <w:rsid w:val="007669D4"/>
    <w:rsid w:val="00767E26"/>
    <w:rsid w:val="007846CD"/>
    <w:rsid w:val="00785B59"/>
    <w:rsid w:val="0079230B"/>
    <w:rsid w:val="00796807"/>
    <w:rsid w:val="007A5626"/>
    <w:rsid w:val="007B2C3C"/>
    <w:rsid w:val="007B339F"/>
    <w:rsid w:val="007B4645"/>
    <w:rsid w:val="007B6B5E"/>
    <w:rsid w:val="007C309F"/>
    <w:rsid w:val="007C41D0"/>
    <w:rsid w:val="007C4505"/>
    <w:rsid w:val="007C6CE2"/>
    <w:rsid w:val="007D0F22"/>
    <w:rsid w:val="007D293D"/>
    <w:rsid w:val="007D6FD3"/>
    <w:rsid w:val="007D77EA"/>
    <w:rsid w:val="007F17CB"/>
    <w:rsid w:val="007F69AA"/>
    <w:rsid w:val="008060AC"/>
    <w:rsid w:val="0081599E"/>
    <w:rsid w:val="00824CC2"/>
    <w:rsid w:val="008312F6"/>
    <w:rsid w:val="008350BE"/>
    <w:rsid w:val="0084620F"/>
    <w:rsid w:val="00850E76"/>
    <w:rsid w:val="008608AF"/>
    <w:rsid w:val="0086179F"/>
    <w:rsid w:val="008617A0"/>
    <w:rsid w:val="00862951"/>
    <w:rsid w:val="008634CF"/>
    <w:rsid w:val="00864A9F"/>
    <w:rsid w:val="0086570C"/>
    <w:rsid w:val="008657F0"/>
    <w:rsid w:val="00871698"/>
    <w:rsid w:val="00875296"/>
    <w:rsid w:val="00875BF5"/>
    <w:rsid w:val="008766A6"/>
    <w:rsid w:val="00891372"/>
    <w:rsid w:val="008932B8"/>
    <w:rsid w:val="00895BCD"/>
    <w:rsid w:val="008960E1"/>
    <w:rsid w:val="008A4E69"/>
    <w:rsid w:val="008A4FCC"/>
    <w:rsid w:val="008C0293"/>
    <w:rsid w:val="008C48AA"/>
    <w:rsid w:val="008D2C23"/>
    <w:rsid w:val="008D6655"/>
    <w:rsid w:val="008F239C"/>
    <w:rsid w:val="008F29D2"/>
    <w:rsid w:val="008F2B8E"/>
    <w:rsid w:val="009012CD"/>
    <w:rsid w:val="0090333D"/>
    <w:rsid w:val="00903918"/>
    <w:rsid w:val="00905640"/>
    <w:rsid w:val="00905B76"/>
    <w:rsid w:val="00927D0B"/>
    <w:rsid w:val="00930E69"/>
    <w:rsid w:val="00931351"/>
    <w:rsid w:val="00934B07"/>
    <w:rsid w:val="009451EA"/>
    <w:rsid w:val="009513B4"/>
    <w:rsid w:val="0095483A"/>
    <w:rsid w:val="009602CF"/>
    <w:rsid w:val="00962A8C"/>
    <w:rsid w:val="00970460"/>
    <w:rsid w:val="00973779"/>
    <w:rsid w:val="0097725E"/>
    <w:rsid w:val="00982D50"/>
    <w:rsid w:val="00985741"/>
    <w:rsid w:val="00990DEB"/>
    <w:rsid w:val="009926A0"/>
    <w:rsid w:val="009A4E72"/>
    <w:rsid w:val="009A5B62"/>
    <w:rsid w:val="009B14C7"/>
    <w:rsid w:val="009D04FE"/>
    <w:rsid w:val="009D5512"/>
    <w:rsid w:val="009E2F20"/>
    <w:rsid w:val="009E33AC"/>
    <w:rsid w:val="009E3DCB"/>
    <w:rsid w:val="009E5C63"/>
    <w:rsid w:val="009E5ED6"/>
    <w:rsid w:val="009F1B6E"/>
    <w:rsid w:val="00A150D8"/>
    <w:rsid w:val="00A16319"/>
    <w:rsid w:val="00A16829"/>
    <w:rsid w:val="00A215B8"/>
    <w:rsid w:val="00A326E9"/>
    <w:rsid w:val="00A37407"/>
    <w:rsid w:val="00A54DA1"/>
    <w:rsid w:val="00A55C3F"/>
    <w:rsid w:val="00A600A6"/>
    <w:rsid w:val="00A61AC3"/>
    <w:rsid w:val="00A66C16"/>
    <w:rsid w:val="00A77EC6"/>
    <w:rsid w:val="00A86F91"/>
    <w:rsid w:val="00A87C02"/>
    <w:rsid w:val="00A954AE"/>
    <w:rsid w:val="00AA336B"/>
    <w:rsid w:val="00AB2654"/>
    <w:rsid w:val="00AB5429"/>
    <w:rsid w:val="00AC4297"/>
    <w:rsid w:val="00AC657F"/>
    <w:rsid w:val="00AD0869"/>
    <w:rsid w:val="00AD6EDB"/>
    <w:rsid w:val="00AE4817"/>
    <w:rsid w:val="00AE7BFA"/>
    <w:rsid w:val="00AF07E2"/>
    <w:rsid w:val="00AF25F9"/>
    <w:rsid w:val="00AF41E0"/>
    <w:rsid w:val="00B00964"/>
    <w:rsid w:val="00B02D22"/>
    <w:rsid w:val="00B1101F"/>
    <w:rsid w:val="00B12A61"/>
    <w:rsid w:val="00B32273"/>
    <w:rsid w:val="00B3645C"/>
    <w:rsid w:val="00B411DF"/>
    <w:rsid w:val="00B42777"/>
    <w:rsid w:val="00B455FB"/>
    <w:rsid w:val="00B46AAB"/>
    <w:rsid w:val="00B529AE"/>
    <w:rsid w:val="00B55BDB"/>
    <w:rsid w:val="00B62982"/>
    <w:rsid w:val="00B76FD7"/>
    <w:rsid w:val="00B95CED"/>
    <w:rsid w:val="00BA117A"/>
    <w:rsid w:val="00BB5FF0"/>
    <w:rsid w:val="00BB70FD"/>
    <w:rsid w:val="00BC0686"/>
    <w:rsid w:val="00BC111D"/>
    <w:rsid w:val="00BC727A"/>
    <w:rsid w:val="00BC7F4C"/>
    <w:rsid w:val="00BD240F"/>
    <w:rsid w:val="00BD3BD2"/>
    <w:rsid w:val="00BE02D8"/>
    <w:rsid w:val="00BE51C6"/>
    <w:rsid w:val="00BF3EAF"/>
    <w:rsid w:val="00BF5741"/>
    <w:rsid w:val="00BF5C0B"/>
    <w:rsid w:val="00C0174A"/>
    <w:rsid w:val="00C10DEC"/>
    <w:rsid w:val="00C14386"/>
    <w:rsid w:val="00C170F8"/>
    <w:rsid w:val="00C231BE"/>
    <w:rsid w:val="00C24453"/>
    <w:rsid w:val="00C31A4E"/>
    <w:rsid w:val="00C33D5E"/>
    <w:rsid w:val="00C37213"/>
    <w:rsid w:val="00C54D80"/>
    <w:rsid w:val="00C60717"/>
    <w:rsid w:val="00C64536"/>
    <w:rsid w:val="00C65C7B"/>
    <w:rsid w:val="00C678A1"/>
    <w:rsid w:val="00C80031"/>
    <w:rsid w:val="00C826FA"/>
    <w:rsid w:val="00C82976"/>
    <w:rsid w:val="00C83738"/>
    <w:rsid w:val="00C86F8B"/>
    <w:rsid w:val="00C92635"/>
    <w:rsid w:val="00C94BCB"/>
    <w:rsid w:val="00CA480A"/>
    <w:rsid w:val="00CB0D48"/>
    <w:rsid w:val="00CB34A4"/>
    <w:rsid w:val="00CC1245"/>
    <w:rsid w:val="00CC5552"/>
    <w:rsid w:val="00CD1DEA"/>
    <w:rsid w:val="00CD6173"/>
    <w:rsid w:val="00CE037E"/>
    <w:rsid w:val="00CE4EBA"/>
    <w:rsid w:val="00CE520C"/>
    <w:rsid w:val="00CE61F1"/>
    <w:rsid w:val="00CE68BD"/>
    <w:rsid w:val="00CE7BE6"/>
    <w:rsid w:val="00CF1E9E"/>
    <w:rsid w:val="00CF39FC"/>
    <w:rsid w:val="00CF69C1"/>
    <w:rsid w:val="00CF6AFF"/>
    <w:rsid w:val="00D11838"/>
    <w:rsid w:val="00D16A96"/>
    <w:rsid w:val="00D2326E"/>
    <w:rsid w:val="00D274AA"/>
    <w:rsid w:val="00D438BF"/>
    <w:rsid w:val="00D459C4"/>
    <w:rsid w:val="00D54277"/>
    <w:rsid w:val="00D61D00"/>
    <w:rsid w:val="00D62029"/>
    <w:rsid w:val="00D8457F"/>
    <w:rsid w:val="00DA0265"/>
    <w:rsid w:val="00DB1A9F"/>
    <w:rsid w:val="00DB3610"/>
    <w:rsid w:val="00DB7499"/>
    <w:rsid w:val="00DE07F6"/>
    <w:rsid w:val="00DE17F0"/>
    <w:rsid w:val="00DE44C2"/>
    <w:rsid w:val="00DF4378"/>
    <w:rsid w:val="00E03682"/>
    <w:rsid w:val="00E06F24"/>
    <w:rsid w:val="00E11742"/>
    <w:rsid w:val="00E16AB7"/>
    <w:rsid w:val="00E20370"/>
    <w:rsid w:val="00E20C98"/>
    <w:rsid w:val="00E22A01"/>
    <w:rsid w:val="00E234D4"/>
    <w:rsid w:val="00E24058"/>
    <w:rsid w:val="00E25968"/>
    <w:rsid w:val="00E30A2A"/>
    <w:rsid w:val="00E3281B"/>
    <w:rsid w:val="00E35E05"/>
    <w:rsid w:val="00E40309"/>
    <w:rsid w:val="00E44FEC"/>
    <w:rsid w:val="00E477C6"/>
    <w:rsid w:val="00E541BD"/>
    <w:rsid w:val="00E54940"/>
    <w:rsid w:val="00E5703A"/>
    <w:rsid w:val="00E7056A"/>
    <w:rsid w:val="00E75503"/>
    <w:rsid w:val="00E763C3"/>
    <w:rsid w:val="00E76B77"/>
    <w:rsid w:val="00E86E44"/>
    <w:rsid w:val="00E92E7F"/>
    <w:rsid w:val="00E96382"/>
    <w:rsid w:val="00EA3327"/>
    <w:rsid w:val="00EB0442"/>
    <w:rsid w:val="00EB3609"/>
    <w:rsid w:val="00EB3B74"/>
    <w:rsid w:val="00EC666F"/>
    <w:rsid w:val="00ED3273"/>
    <w:rsid w:val="00ED330A"/>
    <w:rsid w:val="00EE1368"/>
    <w:rsid w:val="00EE1DEF"/>
    <w:rsid w:val="00EE68FB"/>
    <w:rsid w:val="00EF2149"/>
    <w:rsid w:val="00EF2895"/>
    <w:rsid w:val="00EF3146"/>
    <w:rsid w:val="00EF4FA1"/>
    <w:rsid w:val="00F03D01"/>
    <w:rsid w:val="00F1004E"/>
    <w:rsid w:val="00F178F2"/>
    <w:rsid w:val="00F23E6C"/>
    <w:rsid w:val="00F26659"/>
    <w:rsid w:val="00F27E8A"/>
    <w:rsid w:val="00F3260E"/>
    <w:rsid w:val="00F32818"/>
    <w:rsid w:val="00F32B92"/>
    <w:rsid w:val="00F36247"/>
    <w:rsid w:val="00F40C48"/>
    <w:rsid w:val="00F576EC"/>
    <w:rsid w:val="00F57A2B"/>
    <w:rsid w:val="00F63F56"/>
    <w:rsid w:val="00F761A8"/>
    <w:rsid w:val="00F807FE"/>
    <w:rsid w:val="00F82BD7"/>
    <w:rsid w:val="00F87A9B"/>
    <w:rsid w:val="00F926B1"/>
    <w:rsid w:val="00F964C9"/>
    <w:rsid w:val="00FB1143"/>
    <w:rsid w:val="00FB2FE0"/>
    <w:rsid w:val="00FB4E18"/>
    <w:rsid w:val="00FB6A68"/>
    <w:rsid w:val="00FB74AB"/>
    <w:rsid w:val="00FC262C"/>
    <w:rsid w:val="00FC447A"/>
    <w:rsid w:val="00FC455C"/>
    <w:rsid w:val="00FC510A"/>
    <w:rsid w:val="00FC6A13"/>
    <w:rsid w:val="00FD065C"/>
    <w:rsid w:val="00FD0BEA"/>
    <w:rsid w:val="00FD7AD1"/>
    <w:rsid w:val="00FE6E10"/>
    <w:rsid w:val="00FF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5660283"/>
  <w14:defaultImageDpi w14:val="300"/>
  <w15:chartTrackingRefBased/>
  <w15:docId w15:val="{C694AC56-BB0A-4755-8EEC-A3EBFA4D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5296"/>
    <w:pPr>
      <w:widowControl w:val="0"/>
      <w:tabs>
        <w:tab w:val="right" w:pos="10206"/>
      </w:tabs>
      <w:ind w:firstLine="567"/>
      <w:jc w:val="both"/>
    </w:pPr>
    <w:rPr>
      <w:sz w:val="22"/>
    </w:rPr>
  </w:style>
  <w:style w:type="paragraph" w:styleId="Titre1">
    <w:name w:val="heading 1"/>
    <w:basedOn w:val="Normal"/>
    <w:next w:val="Normal"/>
    <w:link w:val="Titre1Car"/>
    <w:qFormat/>
    <w:rsid w:val="00482D0E"/>
    <w:pPr>
      <w:keepNext/>
      <w:spacing w:before="120" w:after="360"/>
      <w:ind w:firstLine="0"/>
      <w:jc w:val="center"/>
      <w:outlineLvl w:val="0"/>
    </w:pPr>
    <w:rPr>
      <w:b/>
      <w:kern w:val="28"/>
      <w:sz w:val="56"/>
    </w:rPr>
  </w:style>
  <w:style w:type="paragraph" w:styleId="Titre2">
    <w:name w:val="heading 2"/>
    <w:basedOn w:val="Normal"/>
    <w:next w:val="Normal"/>
    <w:link w:val="Titre2Car"/>
    <w:qFormat/>
    <w:rsid w:val="00875296"/>
    <w:pPr>
      <w:spacing w:before="360" w:after="120"/>
      <w:ind w:firstLine="0"/>
      <w:jc w:val="center"/>
      <w:outlineLvl w:val="1"/>
    </w:pPr>
    <w:rPr>
      <w:b/>
      <w:sz w:val="52"/>
    </w:rPr>
  </w:style>
  <w:style w:type="paragraph" w:styleId="Titre3">
    <w:name w:val="heading 3"/>
    <w:basedOn w:val="Normal"/>
    <w:next w:val="Normal"/>
    <w:link w:val="Titre3Car"/>
    <w:qFormat/>
    <w:rsid w:val="009926A0"/>
    <w:pPr>
      <w:keepNext/>
      <w:spacing w:before="360" w:after="120"/>
      <w:ind w:firstLine="0"/>
      <w:outlineLvl w:val="2"/>
    </w:pPr>
    <w:rPr>
      <w:b/>
      <w:sz w:val="40"/>
      <w:szCs w:val="32"/>
    </w:rPr>
  </w:style>
  <w:style w:type="paragraph" w:styleId="Titre4">
    <w:name w:val="heading 4"/>
    <w:basedOn w:val="Normal"/>
    <w:next w:val="Normal"/>
    <w:link w:val="Titre4Car"/>
    <w:qFormat/>
    <w:rsid w:val="009926A0"/>
    <w:pPr>
      <w:keepNext/>
      <w:spacing w:before="240" w:after="80"/>
      <w:ind w:firstLine="0"/>
      <w:outlineLvl w:val="3"/>
    </w:pPr>
    <w:rPr>
      <w:b/>
      <w:sz w:val="32"/>
    </w:rPr>
  </w:style>
  <w:style w:type="paragraph" w:styleId="Titre5">
    <w:name w:val="heading 5"/>
    <w:basedOn w:val="Normal"/>
    <w:next w:val="Normal"/>
    <w:link w:val="Titre5Car"/>
    <w:qFormat/>
    <w:rsid w:val="007C4505"/>
    <w:pPr>
      <w:spacing w:before="120" w:after="40"/>
      <w:ind w:firstLine="0"/>
      <w:outlineLvl w:val="4"/>
    </w:pPr>
    <w:rPr>
      <w:b/>
      <w:i/>
      <w:sz w:val="28"/>
    </w:rPr>
  </w:style>
  <w:style w:type="paragraph" w:styleId="Titre6">
    <w:name w:val="heading 6"/>
    <w:basedOn w:val="Normal"/>
    <w:next w:val="Normal"/>
    <w:qFormat/>
    <w:pPr>
      <w:keepNext/>
      <w:tabs>
        <w:tab w:val="left" w:pos="567"/>
        <w:tab w:val="right" w:pos="9072"/>
      </w:tabs>
      <w:ind w:firstLine="0"/>
      <w:outlineLvl w:val="5"/>
    </w:pPr>
    <w:rPr>
      <w:sz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Retr">
    <w:name w:val="NormalRetr°"/>
    <w:basedOn w:val="Normal"/>
    <w:pPr>
      <w:ind w:firstLine="0"/>
    </w:pPr>
  </w:style>
  <w:style w:type="paragraph" w:customStyle="1" w:styleId="ListeNomL">
    <w:name w:val="ListeNom ^L"/>
    <w:basedOn w:val="Normal"/>
    <w:pPr>
      <w:tabs>
        <w:tab w:val="left" w:pos="993"/>
        <w:tab w:val="left" w:pos="2552"/>
        <w:tab w:val="left" w:pos="4678"/>
        <w:tab w:val="left" w:pos="5245"/>
        <w:tab w:val="left" w:pos="7371"/>
        <w:tab w:val="left" w:pos="8222"/>
        <w:tab w:val="left" w:pos="9356"/>
        <w:tab w:val="left" w:pos="9639"/>
      </w:tabs>
    </w:pPr>
  </w:style>
  <w:style w:type="paragraph" w:customStyle="1" w:styleId="NormalRetrR">
    <w:name w:val="NormalRetr° ^R"/>
    <w:basedOn w:val="Normal"/>
    <w:pPr>
      <w:ind w:firstLine="0"/>
    </w:pPr>
  </w:style>
  <w:style w:type="paragraph" w:styleId="Retraitcorpsdetexte">
    <w:name w:val="Body Text Indent"/>
    <w:basedOn w:val="Normal"/>
    <w:pPr>
      <w:ind w:firstLine="737"/>
    </w:pPr>
  </w:style>
  <w:style w:type="paragraph" w:customStyle="1" w:styleId="CommentairesM">
    <w:name w:val="Commentaires ^M"/>
    <w:basedOn w:val="Normal"/>
    <w:rPr>
      <w:i/>
    </w:rPr>
  </w:style>
  <w:style w:type="paragraph" w:customStyle="1" w:styleId="PrireP">
    <w:name w:val="Prière ^P"/>
    <w:basedOn w:val="Normal"/>
    <w:autoRedefine/>
    <w:pPr>
      <w:ind w:firstLine="0"/>
    </w:pPr>
    <w:rPr>
      <w:sz w:val="28"/>
    </w:rPr>
  </w:style>
  <w:style w:type="paragraph" w:customStyle="1" w:styleId="espacerduit6">
    <w:name w:val="espace réduit ^6"/>
    <w:basedOn w:val="Normal"/>
    <w:rPr>
      <w:sz w:val="8"/>
    </w:rPr>
  </w:style>
  <w:style w:type="paragraph" w:customStyle="1" w:styleId="NomdufichierF">
    <w:name w:val="Nom du fichier ^F"/>
    <w:basedOn w:val="NormalRetrR"/>
    <w:rPr>
      <w:i/>
      <w:iCs/>
      <w:sz w:val="16"/>
    </w:rPr>
  </w:style>
  <w:style w:type="paragraph" w:styleId="Explorateurdedocuments">
    <w:name w:val="Document Map"/>
    <w:basedOn w:val="Normal"/>
    <w:semiHidden/>
    <w:rsid w:val="00B00964"/>
    <w:pPr>
      <w:shd w:val="clear" w:color="auto" w:fill="000080"/>
    </w:pPr>
    <w:rPr>
      <w:rFonts w:ascii="Tahoma" w:hAnsi="Tahoma" w:cs="Tahoma"/>
      <w:sz w:val="20"/>
    </w:rPr>
  </w:style>
  <w:style w:type="paragraph" w:styleId="En-tte">
    <w:name w:val="header"/>
    <w:basedOn w:val="Normal"/>
    <w:link w:val="En-tteCar"/>
    <w:uiPriority w:val="99"/>
    <w:rsid w:val="00B0096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0096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00964"/>
  </w:style>
  <w:style w:type="paragraph" w:styleId="Textedebulles">
    <w:name w:val="Balloon Text"/>
    <w:basedOn w:val="Normal"/>
    <w:semiHidden/>
    <w:rsid w:val="00B00964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rsid w:val="009926A0"/>
    <w:rPr>
      <w:b/>
      <w:sz w:val="40"/>
      <w:szCs w:val="32"/>
    </w:rPr>
  </w:style>
  <w:style w:type="character" w:customStyle="1" w:styleId="Titre5Car">
    <w:name w:val="Titre 5 Car"/>
    <w:link w:val="Titre5"/>
    <w:rsid w:val="009926A0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7B4645"/>
    <w:pPr>
      <w:widowControl/>
      <w:tabs>
        <w:tab w:val="clear" w:pos="10206"/>
      </w:tabs>
      <w:ind w:firstLine="0"/>
      <w:jc w:val="left"/>
    </w:pPr>
    <w:rPr>
      <w:rFonts w:eastAsia="Calibri"/>
      <w:sz w:val="24"/>
      <w:szCs w:val="24"/>
    </w:rPr>
  </w:style>
  <w:style w:type="character" w:styleId="Lienhypertexte">
    <w:name w:val="Hyperlink"/>
    <w:uiPriority w:val="99"/>
    <w:unhideWhenUsed/>
    <w:rsid w:val="00537088"/>
    <w:rPr>
      <w:color w:val="0000FF"/>
      <w:u w:val="single"/>
    </w:rPr>
  </w:style>
  <w:style w:type="paragraph" w:customStyle="1" w:styleId="ceremonie">
    <w:name w:val="ceremonie"/>
    <w:basedOn w:val="Normal"/>
    <w:rsid w:val="00537088"/>
    <w:pPr>
      <w:widowControl/>
      <w:tabs>
        <w:tab w:val="clear" w:pos="10206"/>
      </w:tabs>
      <w:spacing w:before="100" w:beforeAutospacing="1" w:after="100" w:afterAutospacing="1"/>
      <w:ind w:firstLine="0"/>
      <w:jc w:val="left"/>
    </w:pPr>
    <w:rPr>
      <w:rFonts w:ascii="Calibri" w:eastAsia="Calibri" w:hAnsi="Calibri" w:cs="Calibri"/>
      <w:color w:val="3333FF"/>
      <w:szCs w:val="22"/>
    </w:rPr>
  </w:style>
  <w:style w:type="character" w:customStyle="1" w:styleId="prenom">
    <w:name w:val="prenom"/>
    <w:rsid w:val="00537088"/>
  </w:style>
  <w:style w:type="character" w:customStyle="1" w:styleId="nom">
    <w:name w:val="nom"/>
    <w:rsid w:val="00537088"/>
  </w:style>
  <w:style w:type="character" w:styleId="Accentuation">
    <w:name w:val="Emphasis"/>
    <w:uiPriority w:val="20"/>
    <w:qFormat/>
    <w:rsid w:val="00184670"/>
    <w:rPr>
      <w:i/>
      <w:iCs/>
    </w:rPr>
  </w:style>
  <w:style w:type="character" w:styleId="lev">
    <w:name w:val="Strong"/>
    <w:uiPriority w:val="22"/>
    <w:qFormat/>
    <w:rsid w:val="00184670"/>
    <w:rPr>
      <w:b/>
      <w:bCs/>
    </w:rPr>
  </w:style>
  <w:style w:type="character" w:customStyle="1" w:styleId="Titre2Car">
    <w:name w:val="Titre 2 Car"/>
    <w:basedOn w:val="Policepardfaut"/>
    <w:link w:val="Titre2"/>
    <w:rsid w:val="0028071C"/>
    <w:rPr>
      <w:b/>
      <w:sz w:val="52"/>
    </w:rPr>
  </w:style>
  <w:style w:type="character" w:customStyle="1" w:styleId="Titre4Car">
    <w:name w:val="Titre 4 Car"/>
    <w:basedOn w:val="Policepardfaut"/>
    <w:link w:val="Titre4"/>
    <w:rsid w:val="0028071C"/>
    <w:rPr>
      <w:b/>
      <w:sz w:val="32"/>
    </w:rPr>
  </w:style>
  <w:style w:type="paragraph" w:styleId="Corpsdetexte">
    <w:name w:val="Body Text"/>
    <w:basedOn w:val="Normal"/>
    <w:link w:val="CorpsdetexteCar"/>
    <w:rsid w:val="00C170F8"/>
    <w:pPr>
      <w:tabs>
        <w:tab w:val="clear" w:pos="10206"/>
      </w:tabs>
      <w:suppressAutoHyphens/>
      <w:spacing w:after="120"/>
      <w:ind w:firstLine="0"/>
      <w:jc w:val="left"/>
    </w:pPr>
    <w:rPr>
      <w:rFonts w:eastAsia="Lucida Sans Unicode" w:cs="Tahoma"/>
      <w:sz w:val="24"/>
      <w:szCs w:val="24"/>
      <w:lang w:bidi="fr-FR"/>
    </w:rPr>
  </w:style>
  <w:style w:type="character" w:customStyle="1" w:styleId="CorpsdetexteCar">
    <w:name w:val="Corps de texte Car"/>
    <w:basedOn w:val="Policepardfaut"/>
    <w:link w:val="Corpsdetexte"/>
    <w:rsid w:val="00C170F8"/>
    <w:rPr>
      <w:rFonts w:eastAsia="Lucida Sans Unicode" w:cs="Tahoma"/>
      <w:sz w:val="24"/>
      <w:szCs w:val="24"/>
      <w:lang w:bidi="fr-FR"/>
    </w:rPr>
  </w:style>
  <w:style w:type="paragraph" w:styleId="Paragraphedeliste">
    <w:name w:val="List Paragraph"/>
    <w:basedOn w:val="Normal"/>
    <w:uiPriority w:val="72"/>
    <w:qFormat/>
    <w:rsid w:val="0033017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AF41E0"/>
    <w:rPr>
      <w:b/>
      <w:kern w:val="28"/>
      <w:sz w:val="56"/>
    </w:rPr>
  </w:style>
  <w:style w:type="paragraph" w:styleId="Sansinterligne">
    <w:name w:val="No Spacing"/>
    <w:uiPriority w:val="1"/>
    <w:qFormat/>
    <w:rsid w:val="00BF3E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F2895"/>
    <w:rPr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74749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629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S.Bataille</dc:creator>
  <cp:keywords/>
  <dc:description/>
  <cp:lastModifiedBy>Communication</cp:lastModifiedBy>
  <cp:revision>19</cp:revision>
  <cp:lastPrinted>2023-10-25T16:36:00Z</cp:lastPrinted>
  <dcterms:created xsi:type="dcterms:W3CDTF">2023-06-09T16:06:00Z</dcterms:created>
  <dcterms:modified xsi:type="dcterms:W3CDTF">2024-03-12T14:03:00Z</dcterms:modified>
</cp:coreProperties>
</file>